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0FDD2A8A"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80CEF5A"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F44944">
        <w:rPr>
          <w:b w:val="0"/>
          <w:bCs/>
          <w:color w:val="auto"/>
          <w:sz w:val="24"/>
          <w:szCs w:val="24"/>
        </w:rPr>
        <w:t>2</w:t>
      </w:r>
      <w:r>
        <w:rPr>
          <w:b w:val="0"/>
          <w:bCs/>
          <w:color w:val="auto"/>
          <w:sz w:val="24"/>
          <w:szCs w:val="24"/>
        </w:rPr>
        <w:t xml:space="preserve"> to 202</w:t>
      </w:r>
      <w:r w:rsidR="00F44944">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02F16B4" w:rsidR="00E66558" w:rsidRDefault="00210241">
            <w:pPr>
              <w:pStyle w:val="TableRow"/>
            </w:pPr>
            <w:r>
              <w:t>Ashlands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45EFB79" w:rsidR="00E66558" w:rsidRPr="00850D09" w:rsidRDefault="004E74E7">
            <w:pPr>
              <w:pStyle w:val="TableRow"/>
              <w:rPr>
                <w:highlight w:val="yellow"/>
              </w:rPr>
            </w:pPr>
            <w:r w:rsidRPr="00A94862">
              <w:t>3</w:t>
            </w:r>
            <w:r w:rsidR="00A73ACD" w:rsidRPr="00A94862">
              <w:t>46</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AE23D60" w:rsidR="00E66558" w:rsidRPr="00850D09" w:rsidRDefault="00AA2CAE">
            <w:pPr>
              <w:pStyle w:val="TableRow"/>
              <w:rPr>
                <w:highlight w:val="yellow"/>
              </w:rPr>
            </w:pPr>
            <w:r w:rsidRPr="00A94862">
              <w:t>10.</w:t>
            </w:r>
            <w:r w:rsidR="00A73ACD" w:rsidRPr="00A94862">
              <w:t>98%</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6A75C802" w:rsidR="00E66558" w:rsidRDefault="009D71E8">
            <w:pPr>
              <w:pStyle w:val="TableRow"/>
            </w:pPr>
            <w:r>
              <w:rPr>
                <w:szCs w:val="22"/>
              </w:rPr>
              <w:t xml:space="preserve">Academic year/years that our current pupil premium strategy plan covers </w:t>
            </w:r>
            <w:r>
              <w:rPr>
                <w:b/>
                <w:bCs/>
                <w:szCs w:val="22"/>
              </w:rPr>
              <w:t>(</w:t>
            </w:r>
            <w:r w:rsidR="0011130E">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DF8AB3F" w:rsidR="00E66558" w:rsidRDefault="00E8063C">
            <w:pPr>
              <w:pStyle w:val="TableRow"/>
            </w:pPr>
            <w:r>
              <w:t>2022/23, 2023/24 &amp; 2024/25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4599152" w:rsidR="00E66558" w:rsidRPr="00850D09" w:rsidRDefault="00E8063C">
            <w:pPr>
              <w:pStyle w:val="TableRow"/>
              <w:rPr>
                <w:highlight w:val="yellow"/>
              </w:rPr>
            </w:pPr>
            <w:r w:rsidRPr="00A94862">
              <w:t>November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C382FC1" w:rsidR="00E66558" w:rsidRPr="00850D09" w:rsidRDefault="00CB5DDD">
            <w:pPr>
              <w:pStyle w:val="TableRow"/>
              <w:rPr>
                <w:highlight w:val="yellow"/>
              </w:rPr>
            </w:pPr>
            <w:r>
              <w:t>December</w:t>
            </w:r>
            <w:bookmarkStart w:id="14" w:name="_GoBack"/>
            <w:bookmarkEnd w:id="14"/>
            <w:r w:rsidR="00F75B7B" w:rsidRPr="00A94862">
              <w:t xml:space="preserve"> 202</w:t>
            </w:r>
            <w:r w:rsidR="00E8063C" w:rsidRPr="00A94862">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777777" w:rsidR="00E66558" w:rsidRDefault="00E66558">
            <w:pPr>
              <w:pStyle w:val="TableRow"/>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8DDE8" w14:textId="77777777" w:rsidR="00E66558" w:rsidRDefault="00594F57">
            <w:pPr>
              <w:pStyle w:val="TableRow"/>
            </w:pPr>
            <w:r>
              <w:t>Joanna Archdale</w:t>
            </w:r>
          </w:p>
          <w:p w14:paraId="2A7D54CE" w14:textId="22079A1A" w:rsidR="00594F57" w:rsidRDefault="00594F57">
            <w:pPr>
              <w:pStyle w:val="TableRow"/>
            </w:pPr>
            <w:r>
              <w:t>Joanne Shepherd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C368831" w:rsidR="00E66558" w:rsidRDefault="00F75B7B">
            <w:pPr>
              <w:pStyle w:val="TableRow"/>
            </w:pPr>
            <w:r>
              <w:t>C. Pope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0D8C3EB" w:rsidR="00E66558" w:rsidRPr="00850D09" w:rsidRDefault="009D71E8">
            <w:pPr>
              <w:pStyle w:val="TableRow"/>
              <w:rPr>
                <w:highlight w:val="yellow"/>
              </w:rPr>
            </w:pPr>
            <w:r w:rsidRPr="00A94862">
              <w:t>£</w:t>
            </w:r>
            <w:r w:rsidR="00F75B7B" w:rsidRPr="00A94862">
              <w:t>4</w:t>
            </w:r>
            <w:r w:rsidR="007A6A5F" w:rsidRPr="00A94862">
              <w:t>8,822</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6E0DFD2" w:rsidR="00E66558" w:rsidRPr="00A73ACD" w:rsidRDefault="009D71E8">
            <w:pPr>
              <w:pStyle w:val="TableRow"/>
              <w:rPr>
                <w:highlight w:val="yellow"/>
              </w:rPr>
            </w:pPr>
            <w:r w:rsidRPr="00A94862">
              <w:t>£</w:t>
            </w:r>
            <w:r w:rsidR="00A73ACD" w:rsidRPr="00A94862">
              <w:t>2,284</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444740E" w:rsidR="00E66558" w:rsidRPr="00850D09" w:rsidRDefault="009D71E8">
            <w:pPr>
              <w:pStyle w:val="TableRow"/>
              <w:rPr>
                <w:highlight w:val="yellow"/>
              </w:rPr>
            </w:pPr>
            <w:r w:rsidRPr="00A94862">
              <w:t>£</w:t>
            </w:r>
            <w:r w:rsidR="004E6CA4" w:rsidRPr="00A94862">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BF73FC7" w:rsidR="00E66558" w:rsidRPr="00850D09" w:rsidRDefault="009D71E8">
            <w:pPr>
              <w:pStyle w:val="TableRow"/>
              <w:rPr>
                <w:highlight w:val="yellow"/>
              </w:rPr>
            </w:pPr>
            <w:r w:rsidRPr="00A94862">
              <w:t>£</w:t>
            </w:r>
            <w:r w:rsidR="00A73ACD" w:rsidRPr="00A94862">
              <w:t>51,106</w:t>
            </w:r>
          </w:p>
        </w:tc>
      </w:tr>
    </w:tbl>
    <w:p w14:paraId="2A7D54E4" w14:textId="77777777" w:rsidR="00E66558" w:rsidRDefault="009D71E8">
      <w:pPr>
        <w:pStyle w:val="Heading1"/>
      </w:pPr>
      <w:r>
        <w:lastRenderedPageBreak/>
        <w:t>Part A: Pupil premium strategy plan</w:t>
      </w:r>
    </w:p>
    <w:p w14:paraId="2A7D54E5" w14:textId="482AA890" w:rsidR="00E66558" w:rsidRDefault="009D71E8" w:rsidP="00D32C1B">
      <w:pPr>
        <w:pStyle w:val="Heading2"/>
        <w:tabs>
          <w:tab w:val="left" w:pos="7032"/>
        </w:tabs>
        <w:jc w:val="center"/>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A94862" w:rsidRPr="00A94862"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EB7FC" w14:textId="3C81FF84" w:rsidR="00136DF6" w:rsidRPr="00A94862" w:rsidRDefault="00DF1741" w:rsidP="00136DF6">
            <w:pPr>
              <w:spacing w:before="120"/>
              <w:rPr>
                <w:rFonts w:cs="Arial"/>
                <w:iCs/>
                <w:color w:val="auto"/>
              </w:rPr>
            </w:pPr>
            <w:r w:rsidRPr="00A94862">
              <w:rPr>
                <w:color w:val="auto"/>
              </w:rPr>
              <w:t xml:space="preserve">The Pupil Premium additional funding is aimed at addressing the inequalities which exist between children from disadvantaged backgrounds and their peers. </w:t>
            </w:r>
            <w:r w:rsidR="00136DF6" w:rsidRPr="00A94862">
              <w:rPr>
                <w:rFonts w:cs="Arial"/>
                <w:iCs/>
                <w:color w:val="auto"/>
              </w:rPr>
              <w:t>Our intention is that all pupils, irrespective of their background or the challenges they face, make good progress and achieve high attainment across all subject areas.</w:t>
            </w:r>
            <w:r w:rsidR="002E1CEB" w:rsidRPr="00A94862">
              <w:rPr>
                <w:rFonts w:cs="Arial"/>
                <w:iCs/>
                <w:color w:val="auto"/>
              </w:rPr>
              <w:t xml:space="preserve"> </w:t>
            </w:r>
          </w:p>
          <w:p w14:paraId="7D80999C" w14:textId="00504405" w:rsidR="00583575" w:rsidRDefault="00136DF6" w:rsidP="00A94862">
            <w:pPr>
              <w:spacing w:before="120"/>
              <w:rPr>
                <w:iCs/>
                <w:color w:val="auto"/>
                <w:lang w:val="en-US"/>
              </w:rPr>
            </w:pPr>
            <w:r w:rsidRPr="00A94862">
              <w:rPr>
                <w:rFonts w:cs="Arial"/>
                <w:iCs/>
                <w:color w:val="auto"/>
                <w:lang w:val="en-US"/>
              </w:rPr>
              <w:t xml:space="preserve">The focus of our pupil premium strategy is to support disadvantaged pupils to achieve that goal, including progress for those who are already high attainers. </w:t>
            </w:r>
            <w:r w:rsidRPr="00A94862">
              <w:rPr>
                <w:rFonts w:cs="Arial"/>
                <w:iCs/>
                <w:color w:val="auto"/>
              </w:rPr>
              <w:t xml:space="preserve">In making decisions about using the Pupil Premium </w:t>
            </w:r>
            <w:r w:rsidR="00DF1741" w:rsidRPr="00A94862">
              <w:rPr>
                <w:rFonts w:cs="Arial"/>
                <w:iCs/>
                <w:color w:val="auto"/>
              </w:rPr>
              <w:t>f</w:t>
            </w:r>
            <w:r w:rsidRPr="00A94862">
              <w:rPr>
                <w:rFonts w:cs="Arial"/>
                <w:iCs/>
                <w:color w:val="auto"/>
              </w:rPr>
              <w:t xml:space="preserve">unding, </w:t>
            </w:r>
            <w:r w:rsidR="00042909" w:rsidRPr="00A94862">
              <w:rPr>
                <w:rFonts w:cs="Arial"/>
                <w:iCs/>
                <w:color w:val="auto"/>
              </w:rPr>
              <w:t xml:space="preserve">it is important that we consider the context in which our disadvantaged children live </w:t>
            </w:r>
            <w:r w:rsidRPr="00A94862">
              <w:rPr>
                <w:rFonts w:cs="Arial"/>
                <w:iCs/>
                <w:color w:val="auto"/>
              </w:rPr>
              <w:t>alongside the research conducted by the EEF. Common barriers to learning for disadvantaged children</w:t>
            </w:r>
            <w:r w:rsidR="00924C3B" w:rsidRPr="00A94862">
              <w:rPr>
                <w:rFonts w:cs="Arial"/>
                <w:iCs/>
                <w:color w:val="auto"/>
              </w:rPr>
              <w:t xml:space="preserve"> in this area</w:t>
            </w:r>
            <w:r w:rsidRPr="00A94862">
              <w:rPr>
                <w:rFonts w:cs="Arial"/>
                <w:iCs/>
                <w:color w:val="auto"/>
              </w:rPr>
              <w:t xml:space="preserve"> can be that they have </w:t>
            </w:r>
            <w:r w:rsidR="00850D09" w:rsidRPr="00A94862">
              <w:rPr>
                <w:rFonts w:cs="Arial"/>
                <w:iCs/>
                <w:color w:val="auto"/>
              </w:rPr>
              <w:t xml:space="preserve">a complex home life and </w:t>
            </w:r>
            <w:r w:rsidRPr="00A94862">
              <w:rPr>
                <w:rFonts w:cs="Arial"/>
                <w:iCs/>
                <w:color w:val="auto"/>
              </w:rPr>
              <w:t>less support at home, weakened language and communication skills</w:t>
            </w:r>
            <w:r w:rsidR="00850D09" w:rsidRPr="00A94862">
              <w:rPr>
                <w:rFonts w:cs="Arial"/>
                <w:iCs/>
                <w:color w:val="auto"/>
              </w:rPr>
              <w:t xml:space="preserve"> and low self-esteem meaning the children </w:t>
            </w:r>
            <w:proofErr w:type="gramStart"/>
            <w:r w:rsidRPr="00A94862">
              <w:rPr>
                <w:rFonts w:cs="Arial"/>
                <w:iCs/>
                <w:color w:val="auto"/>
              </w:rPr>
              <w:t>lack  confidence</w:t>
            </w:r>
            <w:proofErr w:type="gramEnd"/>
            <w:r w:rsidRPr="00A94862">
              <w:rPr>
                <w:rFonts w:cs="Arial"/>
                <w:iCs/>
                <w:color w:val="auto"/>
              </w:rPr>
              <w:t xml:space="preserve"> in their abilities which can prevent them from flourishing</w:t>
            </w:r>
            <w:r w:rsidR="00850D09" w:rsidRPr="00A94862">
              <w:rPr>
                <w:rFonts w:cs="Arial"/>
                <w:iCs/>
                <w:color w:val="auto"/>
              </w:rPr>
              <w:t xml:space="preserve"> and achieving their potential</w:t>
            </w:r>
            <w:r w:rsidRPr="00A94862">
              <w:rPr>
                <w:rFonts w:cs="Arial"/>
                <w:iCs/>
                <w:color w:val="auto"/>
              </w:rPr>
              <w:t xml:space="preserve">. </w:t>
            </w:r>
            <w:r w:rsidR="000D7472" w:rsidRPr="00A94862">
              <w:rPr>
                <w:color w:val="auto"/>
              </w:rPr>
              <w:t>Overcoming identified barriers to learning and the p</w:t>
            </w:r>
            <w:r w:rsidR="00DF1741" w:rsidRPr="00A94862">
              <w:rPr>
                <w:color w:val="auto"/>
              </w:rPr>
              <w:t>rovi</w:t>
            </w:r>
            <w:r w:rsidR="000D7472" w:rsidRPr="00A94862">
              <w:rPr>
                <w:color w:val="auto"/>
              </w:rPr>
              <w:t xml:space="preserve">sion of </w:t>
            </w:r>
            <w:r w:rsidR="00DF1741" w:rsidRPr="00A94862">
              <w:rPr>
                <w:color w:val="auto"/>
              </w:rPr>
              <w:t xml:space="preserve">high quality </w:t>
            </w:r>
            <w:r w:rsidR="000D7472" w:rsidRPr="00A94862">
              <w:rPr>
                <w:color w:val="auto"/>
              </w:rPr>
              <w:t xml:space="preserve">first </w:t>
            </w:r>
            <w:r w:rsidR="00DF1741" w:rsidRPr="00A94862">
              <w:rPr>
                <w:color w:val="auto"/>
              </w:rPr>
              <w:t>teaching is central to our approach</w:t>
            </w:r>
            <w:r w:rsidR="00B57FC0" w:rsidRPr="00A94862">
              <w:rPr>
                <w:color w:val="auto"/>
              </w:rPr>
              <w:t xml:space="preserve">, with teaching and learning opportunities meeting the needs of all pupils. </w:t>
            </w:r>
            <w:r w:rsidR="00DF1741" w:rsidRPr="00A94862">
              <w:rPr>
                <w:color w:val="auto"/>
              </w:rPr>
              <w:t xml:space="preserve">We ensure teaching staff know the children well and are involved in the analysis of data to enable </w:t>
            </w:r>
            <w:r w:rsidR="000D7472" w:rsidRPr="00A94862">
              <w:rPr>
                <w:color w:val="auto"/>
              </w:rPr>
              <w:t xml:space="preserve">an </w:t>
            </w:r>
            <w:r w:rsidR="00DF1741" w:rsidRPr="00A94862">
              <w:rPr>
                <w:color w:val="auto"/>
              </w:rPr>
              <w:t xml:space="preserve">early identification of </w:t>
            </w:r>
            <w:r w:rsidR="000D7472" w:rsidRPr="00A94862">
              <w:rPr>
                <w:color w:val="auto"/>
              </w:rPr>
              <w:t xml:space="preserve">the </w:t>
            </w:r>
            <w:r w:rsidR="00DF1741" w:rsidRPr="00A94862">
              <w:rPr>
                <w:color w:val="auto"/>
              </w:rPr>
              <w:t>barriers to learnin</w:t>
            </w:r>
            <w:r w:rsidR="000D7472" w:rsidRPr="00A94862">
              <w:rPr>
                <w:color w:val="auto"/>
              </w:rPr>
              <w:t>g. Ashlands Primary School provides quality first teaching</w:t>
            </w:r>
            <w:r w:rsidR="00850D09" w:rsidRPr="00A94862">
              <w:rPr>
                <w:color w:val="auto"/>
              </w:rPr>
              <w:t xml:space="preserve"> and</w:t>
            </w:r>
            <w:r w:rsidR="000D7472" w:rsidRPr="00A94862">
              <w:rPr>
                <w:color w:val="auto"/>
              </w:rPr>
              <w:t xml:space="preserve"> targeted academic support for pupils who are not making the expected progress, as well as addressing non-academic barriers to attainment such as behaviour and well-being. </w:t>
            </w:r>
            <w:r w:rsidR="00B57FC0" w:rsidRPr="00A94862">
              <w:rPr>
                <w:color w:val="auto"/>
              </w:rPr>
              <w:t xml:space="preserve">We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r w:rsidR="000D7472" w:rsidRPr="00A94862">
              <w:rPr>
                <w:color w:val="auto"/>
              </w:rPr>
              <w:t xml:space="preserve">We provide </w:t>
            </w:r>
            <w:r w:rsidR="000D7472" w:rsidRPr="00A94862">
              <w:rPr>
                <w:rFonts w:cs="Arial"/>
                <w:iCs/>
                <w:color w:val="auto"/>
                <w:lang w:val="en-US"/>
              </w:rPr>
              <w:t>appropriate interventions to focus on specific areas, rather than on assumptions made about the impact of disadvantage; i</w:t>
            </w:r>
            <w:r w:rsidR="00DF1741" w:rsidRPr="00A94862">
              <w:rPr>
                <w:rFonts w:cs="Arial"/>
                <w:iCs/>
                <w:color w:val="auto"/>
                <w:lang w:val="en-US"/>
              </w:rPr>
              <w:t xml:space="preserve">nterventions </w:t>
            </w:r>
            <w:r w:rsidR="000D7472" w:rsidRPr="00A94862">
              <w:rPr>
                <w:rFonts w:cs="Arial"/>
                <w:iCs/>
                <w:color w:val="auto"/>
                <w:lang w:val="en-US"/>
              </w:rPr>
              <w:t xml:space="preserve">which </w:t>
            </w:r>
            <w:r w:rsidR="00DF1741" w:rsidRPr="00A94862">
              <w:rPr>
                <w:rFonts w:cs="Arial"/>
                <w:iCs/>
                <w:color w:val="auto"/>
                <w:lang w:val="en-US"/>
              </w:rPr>
              <w:t>are responsive to a child’s individual need</w:t>
            </w:r>
            <w:r w:rsidR="000D7472" w:rsidRPr="00A94862">
              <w:rPr>
                <w:rFonts w:cs="Arial"/>
                <w:iCs/>
                <w:color w:val="auto"/>
                <w:lang w:val="en-US"/>
              </w:rPr>
              <w:t xml:space="preserve">. </w:t>
            </w:r>
            <w:r w:rsidR="00B57FC0" w:rsidRPr="00A94862">
              <w:rPr>
                <w:color w:val="auto"/>
              </w:rPr>
              <w:t xml:space="preserve">Pupil premium funding will be allocated following a needs analysis which will identify priority classes, groups, or individuals and budgeted accordingly. </w:t>
            </w:r>
            <w:r w:rsidR="00583575" w:rsidRPr="00A94862">
              <w:rPr>
                <w:rFonts w:cs="Arial"/>
                <w:iCs/>
                <w:color w:val="auto"/>
                <w:lang w:val="en-US"/>
              </w:rPr>
              <w:t>This is proven to have the greatest impact on closing the disadvantage attainment gap and at the same time will benefit the non-disadvantaged pupils in our school</w:t>
            </w:r>
            <w:r w:rsidR="00E77AAF" w:rsidRPr="00A94862">
              <w:rPr>
                <w:rFonts w:cs="Arial"/>
                <w:iCs/>
                <w:color w:val="auto"/>
                <w:lang w:val="en-US"/>
              </w:rPr>
              <w:t>. It is</w:t>
            </w:r>
            <w:r w:rsidR="00583575" w:rsidRPr="00A94862">
              <w:rPr>
                <w:iCs/>
                <w:color w:val="auto"/>
                <w:lang w:val="en-US"/>
              </w:rPr>
              <w:t xml:space="preserve"> the intention that non-disadvantaged pupils’ attainment will be sustained and improved alongside progress for their disadvantaged peers.</w:t>
            </w:r>
          </w:p>
          <w:p w14:paraId="1C932B7B" w14:textId="017E31B1" w:rsidR="00A94862" w:rsidRDefault="00A94862" w:rsidP="00A94862">
            <w:pPr>
              <w:spacing w:before="120"/>
              <w:rPr>
                <w:rFonts w:cs="Arial"/>
                <w:iCs/>
                <w:color w:val="auto"/>
              </w:rPr>
            </w:pPr>
          </w:p>
          <w:p w14:paraId="6144F398" w14:textId="463D6273" w:rsidR="00A94862" w:rsidRDefault="00A94862" w:rsidP="00A94862">
            <w:pPr>
              <w:spacing w:before="120"/>
              <w:rPr>
                <w:rFonts w:cs="Arial"/>
                <w:iCs/>
                <w:color w:val="auto"/>
              </w:rPr>
            </w:pPr>
          </w:p>
          <w:p w14:paraId="3BF6A7D3" w14:textId="77777777" w:rsidR="0033104E" w:rsidRDefault="0033104E" w:rsidP="00A94862">
            <w:pPr>
              <w:spacing w:before="120"/>
              <w:rPr>
                <w:rFonts w:cs="Arial"/>
                <w:iCs/>
                <w:color w:val="auto"/>
              </w:rPr>
            </w:pPr>
          </w:p>
          <w:p w14:paraId="5616F193" w14:textId="77777777" w:rsidR="00A94862" w:rsidRPr="00A94862" w:rsidRDefault="00A94862" w:rsidP="00A94862">
            <w:pPr>
              <w:spacing w:before="120"/>
              <w:rPr>
                <w:rFonts w:cs="Arial"/>
                <w:iCs/>
                <w:color w:val="auto"/>
              </w:rPr>
            </w:pPr>
          </w:p>
          <w:p w14:paraId="63D3B830" w14:textId="77777777" w:rsidR="00E67531" w:rsidRPr="00A94862" w:rsidRDefault="00E67531" w:rsidP="00E67531">
            <w:pPr>
              <w:spacing w:after="120"/>
              <w:jc w:val="center"/>
              <w:rPr>
                <w:b/>
                <w:bCs/>
                <w:color w:val="auto"/>
              </w:rPr>
            </w:pPr>
            <w:r w:rsidRPr="00A94862">
              <w:rPr>
                <w:b/>
                <w:bCs/>
                <w:color w:val="auto"/>
              </w:rPr>
              <w:lastRenderedPageBreak/>
              <w:t>Principles</w:t>
            </w:r>
          </w:p>
          <w:p w14:paraId="39365AE2" w14:textId="6F2BE315" w:rsidR="00042909" w:rsidRPr="00A94862" w:rsidRDefault="00042909" w:rsidP="00042909">
            <w:pPr>
              <w:spacing w:after="120"/>
              <w:jc w:val="center"/>
              <w:rPr>
                <w:rFonts w:cs="Arial"/>
                <w:b/>
                <w:bCs/>
                <w:iCs/>
                <w:color w:val="auto"/>
                <w:lang w:val="en-US"/>
              </w:rPr>
            </w:pPr>
            <w:r w:rsidRPr="00A94862">
              <w:rPr>
                <w:rFonts w:cs="Arial"/>
                <w:b/>
                <w:bCs/>
                <w:iCs/>
                <w:color w:val="auto"/>
                <w:lang w:val="en-US"/>
              </w:rPr>
              <w:t>Ultimate Objectives</w:t>
            </w:r>
          </w:p>
          <w:p w14:paraId="67C2ABF8" w14:textId="75DC7146" w:rsidR="00924C3B" w:rsidRPr="00A94862" w:rsidRDefault="00924C3B" w:rsidP="00924C3B">
            <w:pPr>
              <w:pStyle w:val="ListParagraph"/>
              <w:numPr>
                <w:ilvl w:val="0"/>
                <w:numId w:val="16"/>
              </w:numPr>
              <w:spacing w:after="120"/>
              <w:rPr>
                <w:rFonts w:cs="Arial"/>
                <w:b/>
                <w:bCs/>
                <w:iCs/>
                <w:color w:val="auto"/>
                <w:lang w:val="en-US"/>
              </w:rPr>
            </w:pPr>
            <w:r w:rsidRPr="00A94862">
              <w:rPr>
                <w:rFonts w:cs="Arial"/>
                <w:b/>
                <w:bCs/>
                <w:iCs/>
                <w:color w:val="auto"/>
                <w:lang w:val="en-US"/>
              </w:rPr>
              <w:t xml:space="preserve">To narrow the gap between disadvantaged and non-disadvantaged pupils nationally and within internal school data. </w:t>
            </w:r>
          </w:p>
          <w:p w14:paraId="24F28098" w14:textId="5F1CD352" w:rsidR="00924C3B" w:rsidRPr="00A94862" w:rsidRDefault="00924C3B" w:rsidP="00924C3B">
            <w:pPr>
              <w:pStyle w:val="ListParagraph"/>
              <w:numPr>
                <w:ilvl w:val="0"/>
                <w:numId w:val="16"/>
              </w:numPr>
              <w:spacing w:after="120"/>
              <w:rPr>
                <w:rFonts w:cs="Arial"/>
                <w:b/>
                <w:bCs/>
                <w:iCs/>
                <w:color w:val="auto"/>
                <w:lang w:val="en-US"/>
              </w:rPr>
            </w:pPr>
            <w:r w:rsidRPr="00A94862">
              <w:rPr>
                <w:rFonts w:cs="Arial"/>
                <w:b/>
                <w:bCs/>
                <w:iCs/>
                <w:color w:val="auto"/>
                <w:lang w:val="en-US"/>
              </w:rPr>
              <w:t xml:space="preserve">For all disadvantaged children to have the same opportunities as their peers </w:t>
            </w:r>
            <w:r w:rsidR="007A5322" w:rsidRPr="00A94862">
              <w:rPr>
                <w:rFonts w:cs="Arial"/>
                <w:b/>
                <w:bCs/>
                <w:iCs/>
                <w:color w:val="auto"/>
                <w:lang w:val="en-US"/>
              </w:rPr>
              <w:t xml:space="preserve">to enable them to </w:t>
            </w:r>
            <w:r w:rsidR="000972A6" w:rsidRPr="00A94862">
              <w:rPr>
                <w:rFonts w:cs="Arial"/>
                <w:b/>
                <w:bCs/>
                <w:iCs/>
                <w:color w:val="auto"/>
                <w:lang w:val="en-US"/>
              </w:rPr>
              <w:t xml:space="preserve">potentially </w:t>
            </w:r>
            <w:r w:rsidRPr="00A94862">
              <w:rPr>
                <w:rFonts w:cs="Arial"/>
                <w:b/>
                <w:bCs/>
                <w:iCs/>
                <w:color w:val="auto"/>
                <w:lang w:val="en-US"/>
              </w:rPr>
              <w:t xml:space="preserve">achieve </w:t>
            </w:r>
            <w:r w:rsidR="000972A6" w:rsidRPr="00A94862">
              <w:rPr>
                <w:rFonts w:cs="Arial"/>
                <w:b/>
                <w:bCs/>
                <w:iCs/>
                <w:color w:val="auto"/>
                <w:lang w:val="en-US"/>
              </w:rPr>
              <w:t xml:space="preserve">or even </w:t>
            </w:r>
            <w:r w:rsidRPr="00A94862">
              <w:rPr>
                <w:rFonts w:cs="Arial"/>
                <w:b/>
                <w:bCs/>
                <w:iCs/>
                <w:color w:val="auto"/>
                <w:lang w:val="en-US"/>
              </w:rPr>
              <w:t xml:space="preserve">exceed </w:t>
            </w:r>
            <w:r w:rsidR="00583575" w:rsidRPr="00A94862">
              <w:rPr>
                <w:rFonts w:cs="Arial"/>
                <w:b/>
                <w:bCs/>
                <w:iCs/>
                <w:color w:val="auto"/>
                <w:lang w:val="en-US"/>
              </w:rPr>
              <w:t xml:space="preserve">Age Related Expectations at the end of Year 6. </w:t>
            </w:r>
            <w:r w:rsidRPr="00A94862">
              <w:rPr>
                <w:rFonts w:cs="Arial"/>
                <w:b/>
                <w:bCs/>
                <w:iCs/>
                <w:color w:val="auto"/>
                <w:lang w:val="en-US"/>
              </w:rPr>
              <w:t xml:space="preserve"> </w:t>
            </w:r>
          </w:p>
          <w:p w14:paraId="3EA5F75C" w14:textId="77777777" w:rsidR="00924C3B" w:rsidRPr="00A94862" w:rsidRDefault="00924C3B" w:rsidP="00042909">
            <w:pPr>
              <w:spacing w:after="120"/>
              <w:jc w:val="center"/>
              <w:rPr>
                <w:rFonts w:cs="Arial"/>
                <w:b/>
                <w:bCs/>
                <w:iCs/>
                <w:color w:val="auto"/>
                <w:lang w:val="en-US"/>
              </w:rPr>
            </w:pPr>
          </w:p>
          <w:p w14:paraId="2B3E9900" w14:textId="6E85CEA4" w:rsidR="00E67531" w:rsidRPr="00A94862" w:rsidRDefault="00583575" w:rsidP="00583575">
            <w:pPr>
              <w:spacing w:after="120"/>
              <w:jc w:val="center"/>
              <w:rPr>
                <w:rFonts w:cs="Arial"/>
                <w:b/>
                <w:bCs/>
                <w:iCs/>
                <w:color w:val="auto"/>
                <w:lang w:val="en-US"/>
              </w:rPr>
            </w:pPr>
            <w:r w:rsidRPr="00A94862">
              <w:rPr>
                <w:rFonts w:cs="Arial"/>
                <w:b/>
                <w:bCs/>
                <w:iCs/>
                <w:color w:val="auto"/>
                <w:lang w:val="en-US"/>
              </w:rPr>
              <w:t xml:space="preserve">Achieving these Objectives </w:t>
            </w:r>
          </w:p>
          <w:p w14:paraId="325436B8" w14:textId="00911F86" w:rsidR="00E77AAF" w:rsidRPr="00A94862" w:rsidRDefault="00B57FC0" w:rsidP="00E77AAF">
            <w:pPr>
              <w:pStyle w:val="ListParagraph"/>
              <w:numPr>
                <w:ilvl w:val="0"/>
                <w:numId w:val="17"/>
              </w:numPr>
              <w:spacing w:after="120"/>
              <w:rPr>
                <w:rFonts w:cs="Arial"/>
                <w:b/>
                <w:bCs/>
                <w:iCs/>
                <w:color w:val="auto"/>
                <w:lang w:val="en-US"/>
              </w:rPr>
            </w:pPr>
            <w:r w:rsidRPr="00A94862">
              <w:rPr>
                <w:color w:val="auto"/>
              </w:rPr>
              <w:t>The provision of</w:t>
            </w:r>
            <w:r w:rsidR="00E77AAF" w:rsidRPr="00A94862">
              <w:rPr>
                <w:color w:val="auto"/>
              </w:rPr>
              <w:t xml:space="preserve"> small group work with an experienced teacher/TA focussed on overcoming gaps in learning </w:t>
            </w:r>
          </w:p>
          <w:p w14:paraId="56888F2D" w14:textId="4063FCAF" w:rsidR="00E77AAF" w:rsidRPr="00A94862" w:rsidRDefault="00E77AAF" w:rsidP="00E77AAF">
            <w:pPr>
              <w:pStyle w:val="ListParagraph"/>
              <w:numPr>
                <w:ilvl w:val="0"/>
                <w:numId w:val="17"/>
              </w:numPr>
              <w:spacing w:after="120"/>
              <w:rPr>
                <w:rFonts w:cs="Arial"/>
                <w:b/>
                <w:bCs/>
                <w:iCs/>
                <w:color w:val="auto"/>
                <w:lang w:val="en-US"/>
              </w:rPr>
            </w:pPr>
            <w:r w:rsidRPr="00A94862">
              <w:rPr>
                <w:color w:val="auto"/>
              </w:rPr>
              <w:t xml:space="preserve">Additional teaching and learning opportunities </w:t>
            </w:r>
            <w:r w:rsidR="00B57FC0" w:rsidRPr="00A94862">
              <w:rPr>
                <w:color w:val="auto"/>
              </w:rPr>
              <w:t xml:space="preserve">will be </w:t>
            </w:r>
            <w:r w:rsidRPr="00A94862">
              <w:rPr>
                <w:color w:val="auto"/>
              </w:rPr>
              <w:t>provided through external agencies</w:t>
            </w:r>
          </w:p>
          <w:p w14:paraId="1D5C3C91" w14:textId="77777777" w:rsidR="00E77AAF" w:rsidRPr="00A94862" w:rsidRDefault="00E77AAF" w:rsidP="00E77AAF">
            <w:pPr>
              <w:pStyle w:val="ListParagraph"/>
              <w:numPr>
                <w:ilvl w:val="0"/>
                <w:numId w:val="17"/>
              </w:numPr>
              <w:spacing w:after="120"/>
              <w:rPr>
                <w:rFonts w:cs="Arial"/>
                <w:b/>
                <w:bCs/>
                <w:iCs/>
                <w:color w:val="auto"/>
                <w:lang w:val="en-US"/>
              </w:rPr>
            </w:pPr>
            <w:r w:rsidRPr="00A94862">
              <w:rPr>
                <w:color w:val="auto"/>
              </w:rPr>
              <w:t xml:space="preserve">All our work through the pupil premium will be aimed at accelerating progress, moving children to at least age-related expectations. </w:t>
            </w:r>
          </w:p>
          <w:p w14:paraId="05C77457" w14:textId="1E1B15B5" w:rsidR="00A01EAB" w:rsidRPr="00A94862" w:rsidRDefault="00B57FC0" w:rsidP="00E77AAF">
            <w:pPr>
              <w:pStyle w:val="ListParagraph"/>
              <w:numPr>
                <w:ilvl w:val="0"/>
                <w:numId w:val="17"/>
              </w:numPr>
              <w:spacing w:after="120"/>
              <w:rPr>
                <w:rFonts w:cs="Arial"/>
                <w:b/>
                <w:bCs/>
                <w:iCs/>
                <w:color w:val="auto"/>
                <w:lang w:val="en-US"/>
              </w:rPr>
            </w:pPr>
            <w:r w:rsidRPr="00A94862">
              <w:rPr>
                <w:color w:val="auto"/>
              </w:rPr>
              <w:t>Funding will p</w:t>
            </w:r>
            <w:r w:rsidR="00E77AAF" w:rsidRPr="00A94862">
              <w:rPr>
                <w:color w:val="auto"/>
              </w:rPr>
              <w:t>ay towards activities, educational visits and residentials</w:t>
            </w:r>
            <w:r w:rsidRPr="00A94862">
              <w:rPr>
                <w:color w:val="auto"/>
              </w:rPr>
              <w:t>, e</w:t>
            </w:r>
            <w:r w:rsidR="00E77AAF" w:rsidRPr="00A94862">
              <w:rPr>
                <w:color w:val="auto"/>
              </w:rPr>
              <w:t xml:space="preserve">nsuring children have first-hand experiences to use </w:t>
            </w:r>
            <w:r w:rsidRPr="00A94862">
              <w:rPr>
                <w:color w:val="auto"/>
              </w:rPr>
              <w:t xml:space="preserve">within </w:t>
            </w:r>
            <w:r w:rsidR="00E77AAF" w:rsidRPr="00A94862">
              <w:rPr>
                <w:color w:val="auto"/>
              </w:rPr>
              <w:t>their classroom</w:t>
            </w:r>
            <w:r w:rsidRPr="00A94862">
              <w:rPr>
                <w:color w:val="auto"/>
              </w:rPr>
              <w:t xml:space="preserve"> learning</w:t>
            </w:r>
            <w:r w:rsidR="00E77AAF" w:rsidRPr="00A94862">
              <w:rPr>
                <w:color w:val="auto"/>
              </w:rPr>
              <w:t xml:space="preserve">. </w:t>
            </w:r>
          </w:p>
          <w:p w14:paraId="198B85CE" w14:textId="2FCEBFA8" w:rsidR="00A01EAB" w:rsidRPr="00A94862" w:rsidRDefault="00B57FC0" w:rsidP="00E77AAF">
            <w:pPr>
              <w:pStyle w:val="ListParagraph"/>
              <w:numPr>
                <w:ilvl w:val="0"/>
                <w:numId w:val="17"/>
              </w:numPr>
              <w:spacing w:after="120"/>
              <w:rPr>
                <w:rFonts w:cs="Arial"/>
                <w:b/>
                <w:bCs/>
                <w:iCs/>
                <w:color w:val="auto"/>
                <w:lang w:val="en-US"/>
              </w:rPr>
            </w:pPr>
            <w:r w:rsidRPr="00A94862">
              <w:rPr>
                <w:color w:val="auto"/>
              </w:rPr>
              <w:t>Funding will s</w:t>
            </w:r>
            <w:r w:rsidR="00E77AAF" w:rsidRPr="00A94862">
              <w:rPr>
                <w:color w:val="auto"/>
              </w:rPr>
              <w:t xml:space="preserve">upport the </w:t>
            </w:r>
            <w:r w:rsidRPr="00A94862">
              <w:rPr>
                <w:color w:val="auto"/>
              </w:rPr>
              <w:t xml:space="preserve">running costs </w:t>
            </w:r>
            <w:r w:rsidR="00E77AAF" w:rsidRPr="00A94862">
              <w:rPr>
                <w:color w:val="auto"/>
              </w:rPr>
              <w:t xml:space="preserve">of specialist learning software. </w:t>
            </w:r>
          </w:p>
          <w:p w14:paraId="7B7C6F36" w14:textId="5A73114C" w:rsidR="00A01EAB" w:rsidRPr="00A94862" w:rsidRDefault="00B57FC0" w:rsidP="00A01EAB">
            <w:pPr>
              <w:pStyle w:val="ListParagraph"/>
              <w:numPr>
                <w:ilvl w:val="0"/>
                <w:numId w:val="17"/>
              </w:numPr>
              <w:spacing w:after="120"/>
              <w:rPr>
                <w:rFonts w:cs="Arial"/>
                <w:b/>
                <w:bCs/>
                <w:iCs/>
                <w:color w:val="auto"/>
                <w:lang w:val="en-US"/>
              </w:rPr>
            </w:pPr>
            <w:r w:rsidRPr="00A94862">
              <w:rPr>
                <w:color w:val="auto"/>
              </w:rPr>
              <w:t xml:space="preserve">Extra curriculum </w:t>
            </w:r>
            <w:r w:rsidR="00E77AAF" w:rsidRPr="00A94862">
              <w:rPr>
                <w:color w:val="auto"/>
              </w:rPr>
              <w:t>provision</w:t>
            </w:r>
            <w:r w:rsidRPr="00A94862">
              <w:rPr>
                <w:color w:val="auto"/>
              </w:rPr>
              <w:t>s</w:t>
            </w:r>
            <w:r w:rsidR="00E77AAF" w:rsidRPr="00A94862">
              <w:rPr>
                <w:color w:val="auto"/>
              </w:rPr>
              <w:t xml:space="preserve"> </w:t>
            </w:r>
            <w:r w:rsidR="00E739C4" w:rsidRPr="00A94862">
              <w:rPr>
                <w:color w:val="auto"/>
              </w:rPr>
              <w:t>will be</w:t>
            </w:r>
            <w:r w:rsidR="00E77AAF" w:rsidRPr="00A94862">
              <w:rPr>
                <w:color w:val="auto"/>
              </w:rPr>
              <w:t xml:space="preserve"> </w:t>
            </w:r>
            <w:r w:rsidR="00E739C4" w:rsidRPr="00A94862">
              <w:rPr>
                <w:color w:val="auto"/>
              </w:rPr>
              <w:t xml:space="preserve">provided with </w:t>
            </w:r>
            <w:r w:rsidR="00A01EAB" w:rsidRPr="00A94862">
              <w:rPr>
                <w:color w:val="auto"/>
              </w:rPr>
              <w:t xml:space="preserve">additional clubs and groups </w:t>
            </w:r>
            <w:r w:rsidR="00E739C4" w:rsidRPr="00A94862">
              <w:rPr>
                <w:color w:val="auto"/>
              </w:rPr>
              <w:t xml:space="preserve">running; </w:t>
            </w:r>
            <w:r w:rsidR="00A01EAB" w:rsidRPr="00A94862">
              <w:rPr>
                <w:color w:val="auto"/>
              </w:rPr>
              <w:t xml:space="preserve">which will be offered free of charge. </w:t>
            </w:r>
          </w:p>
          <w:p w14:paraId="70B3E28A" w14:textId="441F6212" w:rsidR="00A01EAB" w:rsidRPr="00A94862" w:rsidRDefault="00E739C4" w:rsidP="00A01EAB">
            <w:pPr>
              <w:pStyle w:val="ListParagraph"/>
              <w:numPr>
                <w:ilvl w:val="0"/>
                <w:numId w:val="17"/>
              </w:numPr>
              <w:spacing w:after="120"/>
              <w:rPr>
                <w:rFonts w:cs="Arial"/>
                <w:b/>
                <w:bCs/>
                <w:iCs/>
                <w:color w:val="auto"/>
                <w:lang w:val="en-US"/>
              </w:rPr>
            </w:pPr>
            <w:r w:rsidRPr="00A94862">
              <w:rPr>
                <w:color w:val="auto"/>
              </w:rPr>
              <w:t xml:space="preserve">Funding will </w:t>
            </w:r>
            <w:r w:rsidR="00E77AAF" w:rsidRPr="00A94862">
              <w:rPr>
                <w:color w:val="auto"/>
              </w:rPr>
              <w:t xml:space="preserve">allow the children to learn a musical instrument. </w:t>
            </w:r>
          </w:p>
          <w:p w14:paraId="1E55606B" w14:textId="0EF189FA" w:rsidR="00E77AAF" w:rsidRPr="00A94862" w:rsidRDefault="00E739C4" w:rsidP="00A01EAB">
            <w:pPr>
              <w:pStyle w:val="ListParagraph"/>
              <w:numPr>
                <w:ilvl w:val="0"/>
                <w:numId w:val="17"/>
              </w:numPr>
              <w:spacing w:after="120"/>
              <w:rPr>
                <w:rFonts w:cs="Arial"/>
                <w:b/>
                <w:bCs/>
                <w:iCs/>
                <w:color w:val="auto"/>
                <w:lang w:val="en-US"/>
              </w:rPr>
            </w:pPr>
            <w:r w:rsidRPr="00A94862">
              <w:rPr>
                <w:color w:val="auto"/>
              </w:rPr>
              <w:t>Funding will support b</w:t>
            </w:r>
            <w:r w:rsidR="00E77AAF" w:rsidRPr="00A94862">
              <w:rPr>
                <w:color w:val="auto"/>
              </w:rPr>
              <w:t xml:space="preserve">ehaviour </w:t>
            </w:r>
            <w:r w:rsidRPr="00A94862">
              <w:rPr>
                <w:color w:val="auto"/>
              </w:rPr>
              <w:t>strategies and</w:t>
            </w:r>
            <w:r w:rsidR="00F44944">
              <w:rPr>
                <w:color w:val="auto"/>
              </w:rPr>
              <w:t xml:space="preserve"> </w:t>
            </w:r>
            <w:r w:rsidR="00E77AAF" w:rsidRPr="00A94862">
              <w:rPr>
                <w:color w:val="auto"/>
              </w:rPr>
              <w:t>nurture support during</w:t>
            </w:r>
            <w:r w:rsidR="005734D7" w:rsidRPr="00A94862">
              <w:rPr>
                <w:color w:val="auto"/>
              </w:rPr>
              <w:t xml:space="preserve"> some</w:t>
            </w:r>
            <w:r w:rsidR="00E77AAF" w:rsidRPr="00A94862">
              <w:rPr>
                <w:color w:val="auto"/>
              </w:rPr>
              <w:t xml:space="preserve"> lunchtimes by </w:t>
            </w:r>
            <w:r w:rsidRPr="00A94862">
              <w:rPr>
                <w:color w:val="auto"/>
              </w:rPr>
              <w:t xml:space="preserve">enabling the provision of </w:t>
            </w:r>
            <w:r w:rsidR="00E77AAF" w:rsidRPr="00A94862">
              <w:rPr>
                <w:color w:val="auto"/>
              </w:rPr>
              <w:t xml:space="preserve">activities to engage </w:t>
            </w:r>
            <w:r w:rsidR="00A01EAB" w:rsidRPr="00A94862">
              <w:rPr>
                <w:color w:val="auto"/>
              </w:rPr>
              <w:t>a</w:t>
            </w:r>
            <w:r w:rsidR="00E77AAF" w:rsidRPr="00A94862">
              <w:rPr>
                <w:color w:val="auto"/>
              </w:rPr>
              <w:t xml:space="preserve">nd </w:t>
            </w:r>
            <w:r w:rsidR="00A01EAB" w:rsidRPr="00A94862">
              <w:rPr>
                <w:color w:val="auto"/>
              </w:rPr>
              <w:t xml:space="preserve">motivate children, </w:t>
            </w:r>
            <w:r w:rsidR="00E77AAF" w:rsidRPr="00A94862">
              <w:rPr>
                <w:color w:val="auto"/>
              </w:rPr>
              <w:t>thus enhance learning.</w:t>
            </w:r>
          </w:p>
          <w:p w14:paraId="774BF1D0" w14:textId="74310A5E" w:rsidR="00A01EAB" w:rsidRPr="00A94862" w:rsidRDefault="00A01EAB" w:rsidP="00A01EAB">
            <w:pPr>
              <w:spacing w:after="120"/>
              <w:rPr>
                <w:rFonts w:cs="Arial"/>
                <w:b/>
                <w:bCs/>
                <w:iCs/>
                <w:color w:val="auto"/>
                <w:lang w:val="en-US"/>
              </w:rPr>
            </w:pPr>
            <w:r w:rsidRPr="00A94862">
              <w:rPr>
                <w:rFonts w:cs="Arial"/>
                <w:b/>
                <w:bCs/>
                <w:iCs/>
                <w:color w:val="auto"/>
                <w:lang w:val="en-US"/>
              </w:rPr>
              <w:t xml:space="preserve">This list is not exhaustive and will change according to the needs and support our socially disadvantaged pupils require. </w:t>
            </w:r>
          </w:p>
          <w:p w14:paraId="1867A9D1" w14:textId="77777777" w:rsidR="00A01EAB" w:rsidRPr="00A94862" w:rsidRDefault="00A01EAB" w:rsidP="00A01EAB">
            <w:pPr>
              <w:spacing w:after="120"/>
              <w:rPr>
                <w:rFonts w:cs="Arial"/>
                <w:b/>
                <w:bCs/>
                <w:iCs/>
                <w:color w:val="auto"/>
                <w:lang w:val="en-US"/>
              </w:rPr>
            </w:pPr>
          </w:p>
          <w:p w14:paraId="1A98CA4D" w14:textId="089ACB4F" w:rsidR="00136DF6" w:rsidRPr="00A94862" w:rsidRDefault="00136DF6" w:rsidP="00136DF6">
            <w:pPr>
              <w:spacing w:after="120"/>
              <w:rPr>
                <w:rFonts w:cs="Arial"/>
                <w:iCs/>
                <w:color w:val="auto"/>
                <w:lang w:val="en-US"/>
              </w:rPr>
            </w:pPr>
            <w:r w:rsidRPr="00A94862">
              <w:rPr>
                <w:rFonts w:cs="Arial"/>
                <w:iCs/>
                <w:color w:val="auto"/>
                <w:lang w:val="en-US"/>
              </w:rPr>
              <w:t>The approaches we have adopted complement each other to help pupils excel</w:t>
            </w:r>
            <w:r w:rsidR="00A01EAB" w:rsidRPr="00A94862">
              <w:rPr>
                <w:rFonts w:cs="Arial"/>
                <w:iCs/>
                <w:color w:val="auto"/>
                <w:lang w:val="en-US"/>
              </w:rPr>
              <w:t xml:space="preserve"> in many different areas</w:t>
            </w:r>
            <w:r w:rsidRPr="00A94862">
              <w:rPr>
                <w:rFonts w:cs="Arial"/>
                <w:iCs/>
                <w:color w:val="auto"/>
                <w:lang w:val="en-US"/>
              </w:rPr>
              <w:t>.</w:t>
            </w:r>
            <w:r w:rsidR="00A01EAB" w:rsidRPr="00A94862">
              <w:rPr>
                <w:rFonts w:cs="Arial"/>
                <w:iCs/>
                <w:color w:val="auto"/>
                <w:lang w:val="en-US"/>
              </w:rPr>
              <w:t xml:space="preserve"> </w:t>
            </w:r>
            <w:r w:rsidRPr="00A94862">
              <w:rPr>
                <w:rFonts w:cs="Arial"/>
                <w:iCs/>
                <w:color w:val="auto"/>
                <w:lang w:val="en-US"/>
              </w:rPr>
              <w:t>To ensure they are effective we will:</w:t>
            </w:r>
          </w:p>
          <w:p w14:paraId="3E92BDE5" w14:textId="00C5A27D" w:rsidR="00A01EAB" w:rsidRPr="00A94862" w:rsidRDefault="00136DF6" w:rsidP="00A01EAB">
            <w:pPr>
              <w:numPr>
                <w:ilvl w:val="0"/>
                <w:numId w:val="13"/>
              </w:numPr>
              <w:suppressAutoHyphens w:val="0"/>
              <w:autoSpaceDN/>
              <w:contextualSpacing/>
              <w:rPr>
                <w:rFonts w:cs="Arial"/>
                <w:iCs/>
                <w:color w:val="auto"/>
                <w:lang w:val="en-US"/>
              </w:rPr>
            </w:pPr>
            <w:r w:rsidRPr="00A94862">
              <w:rPr>
                <w:rFonts w:cs="Arial"/>
                <w:iCs/>
                <w:color w:val="auto"/>
                <w:lang w:val="en-US"/>
              </w:rPr>
              <w:t>ensure disadvantaged pupils are challenged in the work that they’re set</w:t>
            </w:r>
          </w:p>
          <w:p w14:paraId="72BFA46E" w14:textId="77777777" w:rsidR="00A01EAB" w:rsidRPr="00A94862" w:rsidRDefault="00136DF6" w:rsidP="00136DF6">
            <w:pPr>
              <w:numPr>
                <w:ilvl w:val="0"/>
                <w:numId w:val="13"/>
              </w:numPr>
              <w:suppressAutoHyphens w:val="0"/>
              <w:autoSpaceDN/>
              <w:contextualSpacing/>
              <w:rPr>
                <w:i/>
                <w:iCs/>
                <w:color w:val="auto"/>
              </w:rPr>
            </w:pPr>
            <w:r w:rsidRPr="00A94862">
              <w:rPr>
                <w:rFonts w:cs="Arial"/>
                <w:color w:val="auto"/>
              </w:rPr>
              <w:t>act early to intervene at the point need is identified</w:t>
            </w:r>
          </w:p>
          <w:p w14:paraId="62080BB1" w14:textId="0ACCED7E" w:rsidR="00136DF6" w:rsidRPr="00A94862" w:rsidRDefault="00136DF6" w:rsidP="00136DF6">
            <w:pPr>
              <w:numPr>
                <w:ilvl w:val="0"/>
                <w:numId w:val="13"/>
              </w:numPr>
              <w:suppressAutoHyphens w:val="0"/>
              <w:autoSpaceDN/>
              <w:contextualSpacing/>
              <w:rPr>
                <w:i/>
                <w:iCs/>
                <w:color w:val="auto"/>
              </w:rPr>
            </w:pPr>
            <w:r w:rsidRPr="00A94862">
              <w:rPr>
                <w:rFonts w:cs="Arial"/>
                <w:color w:val="auto"/>
              </w:rPr>
              <w:t>adopt a whole school approach in which all staff take responsibility for disadvantaged pupils’ outcomes and raise expectations of what they can achieve</w:t>
            </w:r>
          </w:p>
          <w:p w14:paraId="6995ADAF" w14:textId="77777777" w:rsidR="00E66558" w:rsidRPr="00A94862" w:rsidRDefault="00E66558" w:rsidP="00583575">
            <w:pPr>
              <w:rPr>
                <w:i/>
                <w:iCs/>
                <w:color w:val="auto"/>
              </w:rPr>
            </w:pPr>
          </w:p>
          <w:p w14:paraId="2A7D54E9" w14:textId="69868B2A" w:rsidR="001E7951" w:rsidRPr="00A94862" w:rsidRDefault="001E7951" w:rsidP="00583575">
            <w:pPr>
              <w:rPr>
                <w:i/>
                <w:iCs/>
                <w:color w:val="auto"/>
              </w:rPr>
            </w:pPr>
          </w:p>
        </w:tc>
      </w:tr>
    </w:tbl>
    <w:p w14:paraId="2A7D54EB" w14:textId="77777777" w:rsidR="00E66558" w:rsidRPr="00A94862" w:rsidRDefault="009D71E8">
      <w:pPr>
        <w:pStyle w:val="Heading2"/>
        <w:spacing w:before="600"/>
        <w:rPr>
          <w:color w:val="auto"/>
        </w:rPr>
      </w:pPr>
      <w:r w:rsidRPr="00A94862">
        <w:rPr>
          <w:color w:val="auto"/>
        </w:rPr>
        <w:lastRenderedPageBreak/>
        <w:t>Challenges</w:t>
      </w:r>
    </w:p>
    <w:p w14:paraId="2A7D54EC" w14:textId="77777777" w:rsidR="00E66558" w:rsidRPr="00A94862" w:rsidRDefault="009D71E8">
      <w:pPr>
        <w:spacing w:before="120" w:line="240" w:lineRule="auto"/>
        <w:textAlignment w:val="baseline"/>
        <w:outlineLvl w:val="0"/>
        <w:rPr>
          <w:color w:val="auto"/>
        </w:rPr>
      </w:pPr>
      <w:r w:rsidRPr="00A94862">
        <w:rPr>
          <w:bCs/>
          <w:color w:val="auto"/>
        </w:rPr>
        <w:t>This details</w:t>
      </w:r>
      <w:r w:rsidRPr="00A94862">
        <w:rPr>
          <w:color w:val="auto"/>
        </w:rPr>
        <w:t xml:space="preserve"> the key</w:t>
      </w:r>
      <w:r w:rsidRPr="00A94862">
        <w:rPr>
          <w:bCs/>
          <w:color w:val="auto"/>
        </w:rPr>
        <w:t xml:space="preserve"> </w:t>
      </w:r>
      <w:r w:rsidRPr="00A94862">
        <w:rPr>
          <w:color w:val="auto"/>
        </w:rPr>
        <w:t xml:space="preserve">challenges to </w:t>
      </w:r>
      <w:r w:rsidRPr="00A94862">
        <w:rPr>
          <w:bCs/>
          <w:color w:val="auto"/>
        </w:rPr>
        <w:t>achievement that we have</w:t>
      </w:r>
      <w:r w:rsidRPr="00A94862">
        <w:rPr>
          <w:color w:val="auto"/>
        </w:rPr>
        <w:t xml:space="preserve"> identified among </w:t>
      </w:r>
      <w:r w:rsidRPr="00A94862">
        <w:rPr>
          <w:bCs/>
          <w:color w:val="auto"/>
        </w:rPr>
        <w:t>our</w:t>
      </w:r>
      <w:r w:rsidRPr="00A94862">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A94862" w:rsidRPr="00A94862"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A94862" w:rsidRDefault="009D71E8">
            <w:pPr>
              <w:pStyle w:val="TableHeader"/>
              <w:jc w:val="left"/>
              <w:rPr>
                <w:color w:val="auto"/>
              </w:rPr>
            </w:pPr>
            <w:r w:rsidRPr="00A94862">
              <w:rPr>
                <w:color w:val="auto"/>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A94862" w:rsidRDefault="009D71E8">
            <w:pPr>
              <w:pStyle w:val="TableHeader"/>
              <w:jc w:val="left"/>
              <w:rPr>
                <w:color w:val="auto"/>
              </w:rPr>
            </w:pPr>
            <w:r w:rsidRPr="00A94862">
              <w:rPr>
                <w:color w:val="auto"/>
              </w:rPr>
              <w:t xml:space="preserve">Detail of challenge </w:t>
            </w:r>
          </w:p>
        </w:tc>
      </w:tr>
      <w:tr w:rsidR="00A94862" w:rsidRPr="00A94862" w14:paraId="0FF5D7C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7FE3F" w14:textId="0BB98895" w:rsidR="00E739C4" w:rsidRPr="00A94862" w:rsidRDefault="00E739C4">
            <w:pPr>
              <w:pStyle w:val="TableRow"/>
              <w:rPr>
                <w:color w:val="auto"/>
                <w:sz w:val="22"/>
                <w:szCs w:val="22"/>
              </w:rPr>
            </w:pPr>
            <w:r w:rsidRPr="00A94862">
              <w:rPr>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183B0" w14:textId="64BADA91" w:rsidR="00E739C4" w:rsidRPr="0033104E" w:rsidRDefault="005C1EBC" w:rsidP="00ED01F9">
            <w:pPr>
              <w:pStyle w:val="TableRowCentered"/>
              <w:ind w:left="0"/>
              <w:jc w:val="left"/>
              <w:rPr>
                <w:i/>
                <w:iCs/>
                <w:color w:val="auto"/>
                <w:sz w:val="22"/>
                <w:szCs w:val="22"/>
              </w:rPr>
            </w:pPr>
            <w:r w:rsidRPr="0033104E">
              <w:rPr>
                <w:i/>
                <w:color w:val="auto"/>
                <w:sz w:val="22"/>
                <w:szCs w:val="22"/>
              </w:rPr>
              <w:t xml:space="preserve">Disadvantaged pupils generally have significantly </w:t>
            </w:r>
            <w:r w:rsidR="00E739C4" w:rsidRPr="0033104E">
              <w:rPr>
                <w:i/>
                <w:color w:val="auto"/>
                <w:sz w:val="22"/>
                <w:szCs w:val="22"/>
              </w:rPr>
              <w:t>more underdeveloped speech and language skills</w:t>
            </w:r>
            <w:r w:rsidRPr="0033104E">
              <w:rPr>
                <w:i/>
                <w:color w:val="auto"/>
                <w:sz w:val="22"/>
                <w:szCs w:val="22"/>
              </w:rPr>
              <w:t>, difficulty with phonics</w:t>
            </w:r>
            <w:r w:rsidR="00E739C4" w:rsidRPr="0033104E">
              <w:rPr>
                <w:i/>
                <w:color w:val="auto"/>
                <w:sz w:val="22"/>
                <w:szCs w:val="22"/>
              </w:rPr>
              <w:t xml:space="preserve"> and a lack of exposure to a wide range of vocabulary which has led to gaps in reading development.</w:t>
            </w:r>
          </w:p>
        </w:tc>
      </w:tr>
      <w:tr w:rsidR="00A94862" w:rsidRPr="00A94862"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3FBCA38B" w:rsidR="00E66558" w:rsidRPr="00A94862" w:rsidRDefault="005C1EBC">
            <w:pPr>
              <w:pStyle w:val="TableRow"/>
              <w:rPr>
                <w:color w:val="auto"/>
                <w:sz w:val="22"/>
                <w:szCs w:val="22"/>
              </w:rPr>
            </w:pPr>
            <w:r w:rsidRPr="00A94862">
              <w:rPr>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08105" w14:textId="77777777" w:rsidR="00E66558" w:rsidRPr="0033104E" w:rsidRDefault="00ED01F9" w:rsidP="00ED01F9">
            <w:pPr>
              <w:pStyle w:val="TableRowCentered"/>
              <w:ind w:left="0"/>
              <w:jc w:val="left"/>
              <w:rPr>
                <w:i/>
                <w:iCs/>
                <w:color w:val="auto"/>
                <w:sz w:val="22"/>
                <w:szCs w:val="22"/>
              </w:rPr>
            </w:pPr>
            <w:r w:rsidRPr="0033104E">
              <w:rPr>
                <w:i/>
                <w:iCs/>
                <w:color w:val="auto"/>
                <w:sz w:val="22"/>
                <w:szCs w:val="22"/>
              </w:rPr>
              <w:t>D</w:t>
            </w:r>
            <w:r w:rsidR="00130862" w:rsidRPr="0033104E">
              <w:rPr>
                <w:i/>
                <w:iCs/>
                <w:color w:val="auto"/>
                <w:sz w:val="22"/>
                <w:szCs w:val="22"/>
              </w:rPr>
              <w:t xml:space="preserve">isadvantaged pupils generally have greater difficulties with maths than their peers which negatively impacts their development in mathematical concepts and understanding. </w:t>
            </w:r>
          </w:p>
          <w:p w14:paraId="2A7D54F4" w14:textId="1485C441" w:rsidR="00324B0D" w:rsidRPr="0033104E" w:rsidRDefault="00324B0D" w:rsidP="00ED01F9">
            <w:pPr>
              <w:pStyle w:val="TableRowCentered"/>
              <w:ind w:left="0"/>
              <w:jc w:val="left"/>
              <w:rPr>
                <w:i/>
                <w:iCs/>
                <w:color w:val="auto"/>
                <w:sz w:val="22"/>
                <w:szCs w:val="22"/>
              </w:rPr>
            </w:pPr>
          </w:p>
        </w:tc>
      </w:tr>
      <w:tr w:rsidR="00A94862" w:rsidRPr="00A94862"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6AC6BA37" w:rsidR="00E66558" w:rsidRPr="00A94862" w:rsidRDefault="005C1EBC">
            <w:pPr>
              <w:pStyle w:val="TableRow"/>
              <w:rPr>
                <w:color w:val="auto"/>
                <w:sz w:val="22"/>
                <w:szCs w:val="22"/>
              </w:rPr>
            </w:pPr>
            <w:r w:rsidRPr="00A94862">
              <w:rPr>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48EAD" w14:textId="77777777" w:rsidR="00324B0D" w:rsidRPr="0033104E" w:rsidRDefault="00C76D5E" w:rsidP="00ED01F9">
            <w:pPr>
              <w:pStyle w:val="TableRowCentered"/>
              <w:ind w:left="0"/>
              <w:jc w:val="left"/>
              <w:rPr>
                <w:i/>
                <w:iCs/>
                <w:color w:val="auto"/>
                <w:sz w:val="22"/>
                <w:szCs w:val="22"/>
              </w:rPr>
            </w:pPr>
            <w:r w:rsidRPr="0033104E">
              <w:rPr>
                <w:i/>
                <w:iCs/>
                <w:color w:val="auto"/>
                <w:sz w:val="22"/>
                <w:szCs w:val="22"/>
              </w:rPr>
              <w:t xml:space="preserve">Disadvantaged pupils generally have greater difficulties with reading and </w:t>
            </w:r>
            <w:proofErr w:type="spellStart"/>
            <w:r w:rsidRPr="0033104E">
              <w:rPr>
                <w:i/>
                <w:iCs/>
                <w:color w:val="auto"/>
                <w:sz w:val="22"/>
                <w:szCs w:val="22"/>
              </w:rPr>
              <w:t>oracy</w:t>
            </w:r>
            <w:proofErr w:type="spellEnd"/>
            <w:r w:rsidRPr="0033104E">
              <w:rPr>
                <w:i/>
                <w:iCs/>
                <w:color w:val="auto"/>
                <w:sz w:val="22"/>
                <w:szCs w:val="22"/>
              </w:rPr>
              <w:t xml:space="preserve"> than their peers which negatively impacts their development in English – particularly when writing. </w:t>
            </w:r>
          </w:p>
          <w:p w14:paraId="2A7D54F7" w14:textId="64E2D08E" w:rsidR="00786F07" w:rsidRPr="0033104E" w:rsidRDefault="00786F07" w:rsidP="00ED01F9">
            <w:pPr>
              <w:pStyle w:val="TableRowCentered"/>
              <w:ind w:left="0"/>
              <w:jc w:val="left"/>
              <w:rPr>
                <w:i/>
                <w:iCs/>
                <w:color w:val="auto"/>
                <w:sz w:val="22"/>
                <w:szCs w:val="22"/>
              </w:rPr>
            </w:pPr>
          </w:p>
        </w:tc>
      </w:tr>
      <w:tr w:rsidR="00E66558" w:rsidRPr="00A94862"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C67CC19" w:rsidR="00E66558" w:rsidRPr="00A94862" w:rsidRDefault="005C1EBC">
            <w:pPr>
              <w:pStyle w:val="TableRow"/>
              <w:rPr>
                <w:color w:val="auto"/>
                <w:sz w:val="22"/>
                <w:szCs w:val="22"/>
              </w:rPr>
            </w:pPr>
            <w:r w:rsidRPr="00A94862">
              <w:rPr>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1F4E726" w:rsidR="00E66558" w:rsidRPr="00A94862" w:rsidRDefault="00C76D5E" w:rsidP="00DA57AF">
            <w:pPr>
              <w:pStyle w:val="TableRowCentered"/>
              <w:ind w:left="0"/>
              <w:jc w:val="left"/>
              <w:rPr>
                <w:i/>
                <w:color w:val="auto"/>
                <w:sz w:val="22"/>
              </w:rPr>
            </w:pPr>
            <w:r w:rsidRPr="00A94862">
              <w:rPr>
                <w:i/>
                <w:iCs/>
                <w:color w:val="auto"/>
                <w:sz w:val="22"/>
                <w:szCs w:val="22"/>
              </w:rPr>
              <w:t xml:space="preserve">There are indications that the </w:t>
            </w:r>
            <w:r w:rsidR="00DA57AF" w:rsidRPr="00A94862">
              <w:rPr>
                <w:i/>
                <w:iCs/>
                <w:color w:val="auto"/>
                <w:sz w:val="22"/>
                <w:szCs w:val="22"/>
              </w:rPr>
              <w:t xml:space="preserve">social and </w:t>
            </w:r>
            <w:r w:rsidRPr="00A94862">
              <w:rPr>
                <w:i/>
                <w:iCs/>
                <w:color w:val="auto"/>
                <w:sz w:val="22"/>
                <w:szCs w:val="22"/>
              </w:rPr>
              <w:t xml:space="preserve">emotional well-being of many of our disadvantaged pupils </w:t>
            </w:r>
            <w:r w:rsidR="005C1EBC" w:rsidRPr="00A94862">
              <w:rPr>
                <w:i/>
                <w:iCs/>
                <w:color w:val="auto"/>
                <w:sz w:val="22"/>
                <w:szCs w:val="22"/>
              </w:rPr>
              <w:t>is</w:t>
            </w:r>
            <w:r w:rsidRPr="00A94862">
              <w:rPr>
                <w:i/>
                <w:iCs/>
                <w:color w:val="auto"/>
                <w:sz w:val="22"/>
                <w:szCs w:val="22"/>
              </w:rPr>
              <w:t xml:space="preserve"> impacted to a greater extent than other pupils</w:t>
            </w:r>
            <w:r w:rsidR="005C1EBC" w:rsidRPr="00A94862">
              <w:rPr>
                <w:i/>
                <w:iCs/>
                <w:color w:val="auto"/>
                <w:sz w:val="22"/>
                <w:szCs w:val="22"/>
              </w:rPr>
              <w:t xml:space="preserve"> and there are weaknesses in learning behaviours. Children physically and emotionally lack self-belief, determination, resilience and readiness to learn and can lack the self-motivation and confidence to improve resulting in</w:t>
            </w:r>
            <w:r w:rsidR="00DA57AF" w:rsidRPr="00A94862">
              <w:rPr>
                <w:i/>
                <w:iCs/>
                <w:color w:val="auto"/>
                <w:sz w:val="22"/>
                <w:szCs w:val="22"/>
              </w:rPr>
              <w:t xml:space="preserve"> the </w:t>
            </w:r>
            <w:r w:rsidRPr="00A94862">
              <w:rPr>
                <w:i/>
                <w:iCs/>
                <w:color w:val="auto"/>
                <w:sz w:val="22"/>
                <w:szCs w:val="22"/>
              </w:rPr>
              <w:t>children falling further behind age-related expectations.</w:t>
            </w:r>
          </w:p>
        </w:tc>
      </w:tr>
    </w:tbl>
    <w:p w14:paraId="7EBDAC63" w14:textId="77777777" w:rsidR="003860B1" w:rsidRPr="00A94862" w:rsidRDefault="003860B1">
      <w:pPr>
        <w:pStyle w:val="Heading2"/>
        <w:spacing w:before="600"/>
        <w:rPr>
          <w:color w:val="auto"/>
        </w:rPr>
      </w:pPr>
      <w:bookmarkStart w:id="17" w:name="_Toc443397160"/>
    </w:p>
    <w:p w14:paraId="2A7D54FF" w14:textId="10FC028D" w:rsidR="00E66558" w:rsidRPr="00A94862" w:rsidRDefault="009D71E8">
      <w:pPr>
        <w:pStyle w:val="Heading2"/>
        <w:spacing w:before="600"/>
        <w:rPr>
          <w:color w:val="auto"/>
        </w:rPr>
      </w:pPr>
      <w:r w:rsidRPr="00A94862">
        <w:rPr>
          <w:color w:val="auto"/>
        </w:rPr>
        <w:t xml:space="preserve">Intended outcomes </w:t>
      </w:r>
    </w:p>
    <w:p w14:paraId="2A7D5500" w14:textId="77777777" w:rsidR="00E66558" w:rsidRPr="00A94862" w:rsidRDefault="009D71E8">
      <w:pPr>
        <w:rPr>
          <w:color w:val="auto"/>
        </w:rPr>
      </w:pPr>
      <w:r w:rsidRPr="00A94862">
        <w:rPr>
          <w:color w:val="auto"/>
        </w:rPr>
        <w:t xml:space="preserve">This explains the outcomes we are aiming for </w:t>
      </w:r>
      <w:r w:rsidRPr="00A94862">
        <w:rPr>
          <w:b/>
          <w:bCs/>
          <w:color w:val="auto"/>
        </w:rPr>
        <w:t>by the end of our current strategy plan</w:t>
      </w:r>
      <w:r w:rsidRPr="00A94862">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A94862" w:rsidRPr="00A94862"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A94862" w:rsidRDefault="009D71E8">
            <w:pPr>
              <w:pStyle w:val="TableHeader"/>
              <w:jc w:val="left"/>
              <w:rPr>
                <w:color w:val="auto"/>
              </w:rPr>
            </w:pPr>
            <w:r w:rsidRPr="00A94862">
              <w:rPr>
                <w:color w:val="auto"/>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A94862" w:rsidRDefault="009D71E8">
            <w:pPr>
              <w:pStyle w:val="TableHeader"/>
              <w:jc w:val="left"/>
              <w:rPr>
                <w:color w:val="auto"/>
              </w:rPr>
            </w:pPr>
            <w:r w:rsidRPr="00A94862">
              <w:rPr>
                <w:color w:val="auto"/>
              </w:rPr>
              <w:t>Success criteria</w:t>
            </w:r>
          </w:p>
        </w:tc>
      </w:tr>
      <w:tr w:rsidR="00A94862" w:rsidRPr="00A94862"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2018FC3" w:rsidR="00E66558" w:rsidRPr="00A94862" w:rsidRDefault="00E66558">
            <w:pPr>
              <w:pStyle w:val="TableRow"/>
              <w:rPr>
                <w:color w:val="auto"/>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2551C7A" w:rsidR="00324B0D" w:rsidRPr="00A94862" w:rsidRDefault="00324B0D">
            <w:pPr>
              <w:pStyle w:val="TableRowCentered"/>
              <w:jc w:val="left"/>
              <w:rPr>
                <w:color w:val="auto"/>
                <w:sz w:val="22"/>
                <w:szCs w:val="22"/>
              </w:rPr>
            </w:pPr>
          </w:p>
        </w:tc>
      </w:tr>
      <w:tr w:rsidR="00A94862" w:rsidRPr="00A94862" w14:paraId="63E85C4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5EAF6" w14:textId="77777777" w:rsidR="002115F1" w:rsidRPr="0033104E" w:rsidRDefault="002115F1">
            <w:pPr>
              <w:pStyle w:val="TableRow"/>
              <w:rPr>
                <w:color w:val="auto"/>
                <w:sz w:val="22"/>
                <w:szCs w:val="22"/>
              </w:rPr>
            </w:pPr>
            <w:r w:rsidRPr="0033104E">
              <w:rPr>
                <w:color w:val="auto"/>
                <w:sz w:val="22"/>
                <w:szCs w:val="22"/>
              </w:rPr>
              <w:t xml:space="preserve">Disadvantaged pupils make at least expected progress from their individual starting points in all areas of the curriculum and especially in Reading, Writing and Maths. </w:t>
            </w:r>
          </w:p>
          <w:p w14:paraId="566A11AD" w14:textId="77777777" w:rsidR="002115F1" w:rsidRPr="0033104E" w:rsidRDefault="002115F1">
            <w:pPr>
              <w:pStyle w:val="TableRow"/>
              <w:rPr>
                <w:color w:val="auto"/>
                <w:sz w:val="22"/>
                <w:szCs w:val="22"/>
              </w:rPr>
            </w:pPr>
          </w:p>
          <w:p w14:paraId="138ED4EB" w14:textId="77777777" w:rsidR="002115F1" w:rsidRPr="0033104E" w:rsidRDefault="002115F1">
            <w:pPr>
              <w:pStyle w:val="TableRow"/>
              <w:rPr>
                <w:color w:val="auto"/>
                <w:sz w:val="22"/>
                <w:szCs w:val="22"/>
              </w:rPr>
            </w:pPr>
            <w:r w:rsidRPr="0033104E">
              <w:rPr>
                <w:color w:val="auto"/>
                <w:sz w:val="22"/>
                <w:szCs w:val="22"/>
              </w:rPr>
              <w:t>The gap is narrowed in the progress and attainment of PP and non-PP children.</w:t>
            </w:r>
          </w:p>
          <w:p w14:paraId="5B8A7281" w14:textId="3E35085E" w:rsidR="002115F1" w:rsidRPr="0033104E" w:rsidRDefault="002115F1">
            <w:pPr>
              <w:pStyle w:val="TableRow"/>
              <w:rPr>
                <w:iCs/>
                <w:color w:val="auto"/>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83E18" w14:textId="224E153D" w:rsidR="002115F1" w:rsidRPr="0033104E" w:rsidRDefault="002115F1" w:rsidP="000435FE">
            <w:pPr>
              <w:pStyle w:val="TableRowCentered"/>
              <w:jc w:val="left"/>
              <w:rPr>
                <w:color w:val="auto"/>
                <w:sz w:val="22"/>
                <w:szCs w:val="22"/>
              </w:rPr>
            </w:pPr>
            <w:r w:rsidRPr="0033104E">
              <w:rPr>
                <w:color w:val="auto"/>
                <w:sz w:val="22"/>
                <w:szCs w:val="22"/>
              </w:rPr>
              <w:t xml:space="preserve">• Achieve </w:t>
            </w:r>
            <w:r w:rsidR="00F44944" w:rsidRPr="0033104E">
              <w:rPr>
                <w:color w:val="auto"/>
                <w:sz w:val="22"/>
                <w:szCs w:val="22"/>
              </w:rPr>
              <w:t xml:space="preserve">in line with </w:t>
            </w:r>
            <w:r w:rsidRPr="0033104E">
              <w:rPr>
                <w:color w:val="auto"/>
                <w:sz w:val="22"/>
                <w:szCs w:val="22"/>
              </w:rPr>
              <w:t xml:space="preserve">national average progress scores in KS2 Reading/ Writing/ Maths. </w:t>
            </w:r>
          </w:p>
          <w:p w14:paraId="621FC33F" w14:textId="77777777" w:rsidR="002115F1" w:rsidRPr="0033104E" w:rsidRDefault="002115F1" w:rsidP="000435FE">
            <w:pPr>
              <w:pStyle w:val="TableRowCentered"/>
              <w:jc w:val="left"/>
              <w:rPr>
                <w:color w:val="auto"/>
                <w:sz w:val="22"/>
                <w:szCs w:val="22"/>
              </w:rPr>
            </w:pPr>
          </w:p>
          <w:p w14:paraId="6AAB0E0C" w14:textId="7A59B313" w:rsidR="002115F1" w:rsidRPr="0033104E" w:rsidRDefault="002115F1" w:rsidP="000435FE">
            <w:pPr>
              <w:pStyle w:val="TableRowCentered"/>
              <w:jc w:val="left"/>
              <w:rPr>
                <w:color w:val="auto"/>
                <w:sz w:val="22"/>
                <w:szCs w:val="22"/>
              </w:rPr>
            </w:pPr>
            <w:r w:rsidRPr="0033104E">
              <w:rPr>
                <w:color w:val="auto"/>
                <w:sz w:val="22"/>
                <w:szCs w:val="22"/>
              </w:rPr>
              <w:t>• All pupils are exposed to a broad and enriching vocabulary throughout all areas of the curriculum.</w:t>
            </w:r>
          </w:p>
          <w:p w14:paraId="1DA7FD66" w14:textId="77777777" w:rsidR="002115F1" w:rsidRPr="0033104E" w:rsidRDefault="002115F1" w:rsidP="000435FE">
            <w:pPr>
              <w:pStyle w:val="TableRowCentered"/>
              <w:jc w:val="left"/>
              <w:rPr>
                <w:color w:val="auto"/>
                <w:sz w:val="22"/>
                <w:szCs w:val="22"/>
              </w:rPr>
            </w:pPr>
          </w:p>
          <w:p w14:paraId="1FEB0593" w14:textId="367418AE" w:rsidR="002115F1" w:rsidRPr="0033104E" w:rsidRDefault="002115F1" w:rsidP="000435FE">
            <w:pPr>
              <w:pStyle w:val="TableRowCentered"/>
              <w:jc w:val="left"/>
              <w:rPr>
                <w:color w:val="auto"/>
                <w:sz w:val="22"/>
                <w:szCs w:val="22"/>
              </w:rPr>
            </w:pPr>
            <w:r w:rsidRPr="0033104E">
              <w:rPr>
                <w:color w:val="auto"/>
                <w:sz w:val="22"/>
                <w:szCs w:val="22"/>
              </w:rPr>
              <w:t xml:space="preserve"> • Targeted pupils receive additional, high quality speech</w:t>
            </w:r>
            <w:r w:rsidR="00957CE4" w:rsidRPr="0033104E">
              <w:rPr>
                <w:color w:val="auto"/>
                <w:sz w:val="22"/>
                <w:szCs w:val="22"/>
              </w:rPr>
              <w:t xml:space="preserve">, </w:t>
            </w:r>
            <w:r w:rsidRPr="0033104E">
              <w:rPr>
                <w:color w:val="auto"/>
                <w:sz w:val="22"/>
                <w:szCs w:val="22"/>
              </w:rPr>
              <w:t>language</w:t>
            </w:r>
            <w:r w:rsidR="00957CE4" w:rsidRPr="0033104E">
              <w:rPr>
                <w:color w:val="auto"/>
                <w:sz w:val="22"/>
                <w:szCs w:val="22"/>
              </w:rPr>
              <w:t xml:space="preserve"> </w:t>
            </w:r>
            <w:r w:rsidR="00F44944" w:rsidRPr="0033104E">
              <w:rPr>
                <w:color w:val="auto"/>
                <w:sz w:val="22"/>
                <w:szCs w:val="22"/>
              </w:rPr>
              <w:t>a</w:t>
            </w:r>
            <w:r w:rsidR="00957CE4" w:rsidRPr="0033104E">
              <w:rPr>
                <w:color w:val="auto"/>
                <w:sz w:val="22"/>
                <w:szCs w:val="22"/>
              </w:rPr>
              <w:t>nd communication</w:t>
            </w:r>
            <w:r w:rsidRPr="0033104E">
              <w:rPr>
                <w:color w:val="auto"/>
                <w:sz w:val="22"/>
                <w:szCs w:val="22"/>
              </w:rPr>
              <w:t xml:space="preserve"> intervention. </w:t>
            </w:r>
          </w:p>
          <w:p w14:paraId="1D7471EE" w14:textId="17437BA6" w:rsidR="006230DA" w:rsidRPr="0033104E" w:rsidRDefault="006230DA" w:rsidP="000435FE">
            <w:pPr>
              <w:pStyle w:val="TableRowCentered"/>
              <w:jc w:val="left"/>
              <w:rPr>
                <w:color w:val="auto"/>
                <w:sz w:val="22"/>
                <w:szCs w:val="22"/>
              </w:rPr>
            </w:pPr>
          </w:p>
          <w:p w14:paraId="12EB4E06" w14:textId="1A067FA5" w:rsidR="006230DA" w:rsidRPr="0033104E" w:rsidRDefault="006230DA" w:rsidP="000435FE">
            <w:pPr>
              <w:pStyle w:val="TableRowCentered"/>
              <w:jc w:val="left"/>
              <w:rPr>
                <w:color w:val="auto"/>
                <w:sz w:val="22"/>
                <w:szCs w:val="22"/>
              </w:rPr>
            </w:pPr>
            <w:r w:rsidRPr="0033104E">
              <w:rPr>
                <w:color w:val="auto"/>
                <w:sz w:val="22"/>
                <w:szCs w:val="22"/>
              </w:rPr>
              <w:lastRenderedPageBreak/>
              <w:t>• Consistent implementation of excellent practice and high expectations across the school for writing.</w:t>
            </w:r>
          </w:p>
          <w:p w14:paraId="6DD12344" w14:textId="77777777" w:rsidR="002115F1" w:rsidRPr="0033104E" w:rsidRDefault="002115F1" w:rsidP="000435FE">
            <w:pPr>
              <w:pStyle w:val="TableRowCentered"/>
              <w:jc w:val="left"/>
              <w:rPr>
                <w:color w:val="auto"/>
                <w:sz w:val="22"/>
                <w:szCs w:val="22"/>
              </w:rPr>
            </w:pPr>
          </w:p>
          <w:p w14:paraId="6957AF2E" w14:textId="5D039753" w:rsidR="002115F1" w:rsidRPr="0033104E" w:rsidRDefault="002115F1" w:rsidP="000435FE">
            <w:pPr>
              <w:pStyle w:val="TableRowCentered"/>
              <w:jc w:val="left"/>
              <w:rPr>
                <w:color w:val="auto"/>
                <w:sz w:val="22"/>
                <w:szCs w:val="22"/>
              </w:rPr>
            </w:pPr>
            <w:r w:rsidRPr="0033104E">
              <w:rPr>
                <w:color w:val="auto"/>
                <w:sz w:val="22"/>
                <w:szCs w:val="22"/>
              </w:rPr>
              <w:t xml:space="preserve"> • Consistent implementation of excellent practice and high expectations across the school for reading.</w:t>
            </w:r>
          </w:p>
        </w:tc>
      </w:tr>
      <w:tr w:rsidR="00A94862" w:rsidRPr="00A94862"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79F2B3E" w:rsidR="00E66558" w:rsidRPr="0033104E" w:rsidRDefault="00E567FA" w:rsidP="00E567FA">
            <w:pPr>
              <w:pStyle w:val="TableRow"/>
              <w:jc w:val="both"/>
              <w:rPr>
                <w:iCs/>
                <w:color w:val="auto"/>
                <w:sz w:val="22"/>
                <w:szCs w:val="22"/>
              </w:rPr>
            </w:pPr>
            <w:r w:rsidRPr="0033104E">
              <w:rPr>
                <w:iCs/>
                <w:color w:val="auto"/>
                <w:sz w:val="22"/>
                <w:szCs w:val="22"/>
              </w:rPr>
              <w:lastRenderedPageBreak/>
              <w:t xml:space="preserve">To achieve and sustain </w:t>
            </w:r>
            <w:r w:rsidR="00C810E3" w:rsidRPr="0033104E">
              <w:rPr>
                <w:iCs/>
                <w:color w:val="auto"/>
                <w:sz w:val="22"/>
                <w:szCs w:val="22"/>
              </w:rPr>
              <w:t xml:space="preserve">improved wellbeing for all pupils in our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B9F7" w14:textId="77777777" w:rsidR="00E66558" w:rsidRPr="0033104E" w:rsidRDefault="00210241">
            <w:pPr>
              <w:pStyle w:val="TableRowCentered"/>
              <w:jc w:val="left"/>
              <w:rPr>
                <w:color w:val="auto"/>
                <w:sz w:val="22"/>
                <w:szCs w:val="22"/>
              </w:rPr>
            </w:pPr>
            <w:r w:rsidRPr="0033104E">
              <w:rPr>
                <w:color w:val="auto"/>
                <w:sz w:val="22"/>
                <w:szCs w:val="22"/>
              </w:rPr>
              <w:t>Sustained levels of wellbeing will be demonstrated by:</w:t>
            </w:r>
          </w:p>
          <w:p w14:paraId="37F55F48" w14:textId="67407D41" w:rsidR="00210241" w:rsidRPr="0033104E" w:rsidRDefault="00210241" w:rsidP="00210241">
            <w:pPr>
              <w:pStyle w:val="TableRowCentered"/>
              <w:numPr>
                <w:ilvl w:val="0"/>
                <w:numId w:val="15"/>
              </w:numPr>
              <w:jc w:val="left"/>
              <w:rPr>
                <w:color w:val="auto"/>
                <w:sz w:val="22"/>
                <w:szCs w:val="22"/>
              </w:rPr>
            </w:pPr>
            <w:r w:rsidRPr="0033104E">
              <w:rPr>
                <w:color w:val="auto"/>
                <w:sz w:val="22"/>
                <w:szCs w:val="22"/>
              </w:rPr>
              <w:t>Pupil voice data; questionnaires and school council</w:t>
            </w:r>
            <w:r w:rsidR="00E739C4" w:rsidRPr="0033104E">
              <w:rPr>
                <w:color w:val="auto"/>
                <w:sz w:val="22"/>
                <w:szCs w:val="22"/>
              </w:rPr>
              <w:t xml:space="preserve"> and </w:t>
            </w:r>
            <w:r w:rsidRPr="0033104E">
              <w:rPr>
                <w:color w:val="auto"/>
                <w:sz w:val="22"/>
                <w:szCs w:val="22"/>
              </w:rPr>
              <w:t xml:space="preserve">class representatives. </w:t>
            </w:r>
          </w:p>
          <w:p w14:paraId="2A7D550E" w14:textId="29CFFEA4" w:rsidR="00210241" w:rsidRPr="0033104E" w:rsidRDefault="00BD4C63" w:rsidP="00A01EAB">
            <w:pPr>
              <w:pStyle w:val="TableRowCentered"/>
              <w:numPr>
                <w:ilvl w:val="0"/>
                <w:numId w:val="15"/>
              </w:numPr>
              <w:jc w:val="left"/>
              <w:rPr>
                <w:rFonts w:cs="Arial"/>
                <w:color w:val="auto"/>
                <w:sz w:val="22"/>
                <w:szCs w:val="22"/>
              </w:rPr>
            </w:pPr>
            <w:r w:rsidRPr="0033104E">
              <w:rPr>
                <w:rFonts w:cs="Arial"/>
                <w:color w:val="auto"/>
                <w:sz w:val="22"/>
                <w:szCs w:val="22"/>
              </w:rPr>
              <w:t xml:space="preserve">a significant increase in participation in enrichment activities, particularly among disadvantaged pupils   </w:t>
            </w:r>
          </w:p>
        </w:tc>
      </w:tr>
      <w:tr w:rsidR="00A94862" w:rsidRPr="00A94862" w14:paraId="1C15BBE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B3EB" w14:textId="17363F55" w:rsidR="002115F1" w:rsidRPr="0033104E" w:rsidRDefault="002115F1" w:rsidP="00E567FA">
            <w:pPr>
              <w:pStyle w:val="TableRow"/>
              <w:jc w:val="both"/>
              <w:rPr>
                <w:color w:val="auto"/>
                <w:sz w:val="22"/>
                <w:szCs w:val="22"/>
              </w:rPr>
            </w:pPr>
            <w:r w:rsidRPr="0033104E">
              <w:rPr>
                <w:color w:val="auto"/>
                <w:sz w:val="22"/>
                <w:szCs w:val="22"/>
              </w:rPr>
              <w:t>All pupils are exposed to a breadth of experiences</w:t>
            </w:r>
            <w:r w:rsidR="00F44944" w:rsidRPr="0033104E">
              <w:rPr>
                <w:color w:val="auto"/>
                <w:sz w:val="22"/>
                <w:szCs w:val="22"/>
              </w:rPr>
              <w:t xml:space="preserve"> that e</w:t>
            </w:r>
            <w:r w:rsidRPr="0033104E">
              <w:rPr>
                <w:color w:val="auto"/>
                <w:sz w:val="22"/>
                <w:szCs w:val="22"/>
              </w:rPr>
              <w:t xml:space="preserve">nable them to contextualise their learning. </w:t>
            </w:r>
          </w:p>
          <w:p w14:paraId="676996D4" w14:textId="77777777" w:rsidR="002115F1" w:rsidRPr="0033104E" w:rsidRDefault="002115F1" w:rsidP="00E567FA">
            <w:pPr>
              <w:pStyle w:val="TableRow"/>
              <w:jc w:val="both"/>
              <w:rPr>
                <w:color w:val="auto"/>
                <w:sz w:val="22"/>
                <w:szCs w:val="22"/>
              </w:rPr>
            </w:pPr>
          </w:p>
          <w:p w14:paraId="678743B8" w14:textId="28C9F931" w:rsidR="002115F1" w:rsidRPr="0033104E" w:rsidRDefault="002115F1" w:rsidP="00E567FA">
            <w:pPr>
              <w:pStyle w:val="TableRow"/>
              <w:jc w:val="both"/>
              <w:rPr>
                <w:iCs/>
                <w:color w:val="auto"/>
                <w:sz w:val="22"/>
                <w:szCs w:val="22"/>
              </w:rPr>
            </w:pPr>
            <w:r w:rsidRPr="0033104E">
              <w:rPr>
                <w:color w:val="auto"/>
                <w:sz w:val="22"/>
                <w:szCs w:val="22"/>
              </w:rPr>
              <w:t>Pupils love learning and have access to an engaging, broad and varied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65BA" w14:textId="77777777" w:rsidR="00957CE4" w:rsidRPr="0033104E" w:rsidRDefault="00957CE4">
            <w:pPr>
              <w:pStyle w:val="TableRowCentered"/>
              <w:jc w:val="left"/>
              <w:rPr>
                <w:color w:val="auto"/>
                <w:sz w:val="22"/>
                <w:szCs w:val="22"/>
              </w:rPr>
            </w:pPr>
            <w:r w:rsidRPr="0033104E">
              <w:rPr>
                <w:color w:val="auto"/>
                <w:sz w:val="22"/>
                <w:szCs w:val="22"/>
              </w:rPr>
              <w:t xml:space="preserve">The curriculum will provide pupils with and exciting, varied curriculum. </w:t>
            </w:r>
          </w:p>
          <w:p w14:paraId="477EC748" w14:textId="77777777" w:rsidR="00957CE4" w:rsidRPr="0033104E" w:rsidRDefault="00957CE4">
            <w:pPr>
              <w:pStyle w:val="TableRowCentered"/>
              <w:jc w:val="left"/>
              <w:rPr>
                <w:color w:val="auto"/>
                <w:sz w:val="22"/>
                <w:szCs w:val="22"/>
              </w:rPr>
            </w:pPr>
          </w:p>
          <w:p w14:paraId="28DB0509" w14:textId="77777777" w:rsidR="00957CE4" w:rsidRPr="0033104E" w:rsidRDefault="00957CE4">
            <w:pPr>
              <w:pStyle w:val="TableRowCentered"/>
              <w:jc w:val="left"/>
              <w:rPr>
                <w:color w:val="auto"/>
                <w:sz w:val="22"/>
                <w:szCs w:val="22"/>
              </w:rPr>
            </w:pPr>
            <w:r w:rsidRPr="0033104E">
              <w:rPr>
                <w:color w:val="auto"/>
                <w:sz w:val="22"/>
                <w:szCs w:val="22"/>
              </w:rPr>
              <w:t>• Teachers and support staff will plan a wide range of visits, hook events and experiences to inspire and enhance learning and make it memorable.</w:t>
            </w:r>
          </w:p>
          <w:p w14:paraId="0A00D40A" w14:textId="77777777" w:rsidR="00957CE4" w:rsidRPr="0033104E" w:rsidRDefault="00957CE4">
            <w:pPr>
              <w:pStyle w:val="TableRowCentered"/>
              <w:jc w:val="left"/>
              <w:rPr>
                <w:color w:val="auto"/>
                <w:sz w:val="22"/>
                <w:szCs w:val="22"/>
              </w:rPr>
            </w:pPr>
          </w:p>
          <w:p w14:paraId="4D7CE677" w14:textId="77777777" w:rsidR="002115F1" w:rsidRPr="0033104E" w:rsidRDefault="00957CE4">
            <w:pPr>
              <w:pStyle w:val="TableRowCentered"/>
              <w:jc w:val="left"/>
              <w:rPr>
                <w:color w:val="auto"/>
                <w:sz w:val="22"/>
                <w:szCs w:val="22"/>
              </w:rPr>
            </w:pPr>
            <w:r w:rsidRPr="0033104E">
              <w:rPr>
                <w:color w:val="auto"/>
                <w:sz w:val="22"/>
                <w:szCs w:val="22"/>
              </w:rPr>
              <w:t xml:space="preserve"> • Children will be exposed to a wide range of social, cultural, enrichment and sporting experiences within and outside of the school day. </w:t>
            </w:r>
          </w:p>
          <w:p w14:paraId="2C01D6B6" w14:textId="77777777" w:rsidR="00957CE4" w:rsidRPr="0033104E" w:rsidRDefault="00957CE4">
            <w:pPr>
              <w:pStyle w:val="TableRowCentered"/>
              <w:jc w:val="left"/>
              <w:rPr>
                <w:color w:val="auto"/>
                <w:sz w:val="22"/>
                <w:szCs w:val="22"/>
              </w:rPr>
            </w:pPr>
          </w:p>
          <w:p w14:paraId="4B3DC75B" w14:textId="4BA24A1B" w:rsidR="00957CE4" w:rsidRPr="0033104E" w:rsidRDefault="00957CE4">
            <w:pPr>
              <w:pStyle w:val="TableRowCentered"/>
              <w:jc w:val="left"/>
              <w:rPr>
                <w:color w:val="auto"/>
                <w:sz w:val="22"/>
                <w:szCs w:val="22"/>
              </w:rPr>
            </w:pP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01204F3" w:rsidR="00E66558" w:rsidRDefault="009D71E8">
      <w:r>
        <w:t>Budgeted cost: £</w:t>
      </w:r>
      <w:r w:rsidR="00091452">
        <w:t xml:space="preserve"> </w:t>
      </w:r>
      <w:r w:rsidR="00A77DF3">
        <w:t>14,977</w:t>
      </w:r>
    </w:p>
    <w:tbl>
      <w:tblPr>
        <w:tblW w:w="5000" w:type="pct"/>
        <w:tblCellMar>
          <w:left w:w="10" w:type="dxa"/>
          <w:right w:w="10" w:type="dxa"/>
        </w:tblCellMar>
        <w:tblLook w:val="04A0" w:firstRow="1" w:lastRow="0" w:firstColumn="1" w:lastColumn="0" w:noHBand="0" w:noVBand="1"/>
      </w:tblPr>
      <w:tblGrid>
        <w:gridCol w:w="2525"/>
        <w:gridCol w:w="4627"/>
        <w:gridCol w:w="233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158573CA"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8DD78" w14:textId="512B3EDB" w:rsidR="00957CE4" w:rsidRDefault="00957CE4" w:rsidP="00815FB9">
            <w:pPr>
              <w:pStyle w:val="TableRow"/>
              <w:ind w:left="0"/>
              <w:rPr>
                <w:i/>
                <w:iCs/>
              </w:rPr>
            </w:pPr>
            <w:r>
              <w:rPr>
                <w:i/>
                <w:iCs/>
              </w:rPr>
              <w:t xml:space="preserve">The implementation </w:t>
            </w:r>
            <w:proofErr w:type="gramStart"/>
            <w:r>
              <w:rPr>
                <w:i/>
                <w:iCs/>
              </w:rPr>
              <w:t>of  quality</w:t>
            </w:r>
            <w:proofErr w:type="gramEnd"/>
            <w:r>
              <w:rPr>
                <w:i/>
                <w:iCs/>
              </w:rPr>
              <w:t xml:space="preserve"> Learning support</w:t>
            </w:r>
            <w:r w:rsidR="00815FB9">
              <w:rPr>
                <w:i/>
                <w:iCs/>
              </w:rPr>
              <w:t xml:space="preserve"> </w:t>
            </w:r>
            <w:r w:rsidR="00277456">
              <w:rPr>
                <w:i/>
                <w:iCs/>
              </w:rPr>
              <w:t>led interventions</w:t>
            </w:r>
            <w:r>
              <w:rPr>
                <w:i/>
                <w:iCs/>
              </w:rPr>
              <w:t>.</w:t>
            </w:r>
          </w:p>
          <w:p w14:paraId="11D0DD82" w14:textId="77777777" w:rsidR="00957CE4" w:rsidRDefault="00957CE4" w:rsidP="00815FB9">
            <w:pPr>
              <w:pStyle w:val="TableRow"/>
              <w:ind w:left="0"/>
              <w:rPr>
                <w:i/>
                <w:iCs/>
              </w:rPr>
            </w:pPr>
          </w:p>
          <w:p w14:paraId="0912215E" w14:textId="7C9DF922" w:rsidR="00E66558" w:rsidRDefault="00957CE4" w:rsidP="00815FB9">
            <w:pPr>
              <w:pStyle w:val="TableRow"/>
              <w:ind w:left="0"/>
              <w:rPr>
                <w:i/>
                <w:iCs/>
              </w:rPr>
            </w:pPr>
            <w:r>
              <w:rPr>
                <w:i/>
                <w:iCs/>
              </w:rPr>
              <w:t xml:space="preserve">Support staff will receive CPD in </w:t>
            </w:r>
            <w:r w:rsidR="009052C4">
              <w:rPr>
                <w:i/>
                <w:iCs/>
              </w:rPr>
              <w:t>planned and recommended</w:t>
            </w:r>
            <w:r>
              <w:rPr>
                <w:i/>
                <w:iCs/>
              </w:rPr>
              <w:t xml:space="preserve"> interventions.  </w:t>
            </w:r>
          </w:p>
          <w:p w14:paraId="0F658091" w14:textId="11946AD2" w:rsidR="00957CE4" w:rsidRDefault="00957CE4" w:rsidP="00815FB9">
            <w:pPr>
              <w:pStyle w:val="TableRow"/>
              <w:ind w:left="0"/>
              <w:rPr>
                <w:i/>
                <w:iCs/>
              </w:rPr>
            </w:pPr>
          </w:p>
          <w:p w14:paraId="0213072F" w14:textId="77777777" w:rsidR="00172D43" w:rsidRDefault="00172D43" w:rsidP="00815FB9">
            <w:pPr>
              <w:pStyle w:val="TableRow"/>
              <w:ind w:left="0"/>
              <w:rPr>
                <w:i/>
                <w:iCs/>
              </w:rPr>
            </w:pPr>
          </w:p>
          <w:p w14:paraId="2A7D551A" w14:textId="03173CB7" w:rsidR="00127C6E" w:rsidRPr="00902518" w:rsidRDefault="00127C6E" w:rsidP="00815FB9">
            <w:pPr>
              <w:pStyle w:val="TableRow"/>
              <w:ind w:left="0"/>
              <w:rPr>
                <w:i/>
                <w:iCs/>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F506" w14:textId="2D80F433" w:rsidR="00A63264" w:rsidRPr="0097154B" w:rsidRDefault="00353908" w:rsidP="00353908">
            <w:pPr>
              <w:pStyle w:val="TableRowCentered"/>
              <w:ind w:left="0"/>
              <w:jc w:val="left"/>
              <w:rPr>
                <w:sz w:val="22"/>
                <w:szCs w:val="22"/>
              </w:rPr>
            </w:pPr>
            <w:r w:rsidRPr="0097154B">
              <w:rPr>
                <w:sz w:val="22"/>
                <w:szCs w:val="22"/>
              </w:rPr>
              <w:t xml:space="preserve">Findings by the </w:t>
            </w:r>
            <w:r w:rsidR="00A63264" w:rsidRPr="0097154B">
              <w:rPr>
                <w:sz w:val="22"/>
                <w:szCs w:val="22"/>
              </w:rPr>
              <w:t xml:space="preserve">EEF </w:t>
            </w:r>
            <w:r w:rsidRPr="0097154B">
              <w:rPr>
                <w:sz w:val="22"/>
                <w:szCs w:val="22"/>
              </w:rPr>
              <w:t>suggest that by</w:t>
            </w:r>
            <w:r w:rsidR="00476217" w:rsidRPr="0097154B">
              <w:rPr>
                <w:sz w:val="22"/>
                <w:szCs w:val="22"/>
              </w:rPr>
              <w:t xml:space="preserve"> training and</w:t>
            </w:r>
            <w:r w:rsidRPr="0097154B">
              <w:rPr>
                <w:sz w:val="22"/>
                <w:szCs w:val="22"/>
              </w:rPr>
              <w:t xml:space="preserve"> deploying TA’s </w:t>
            </w:r>
            <w:r w:rsidR="00476217" w:rsidRPr="0097154B">
              <w:rPr>
                <w:sz w:val="22"/>
                <w:szCs w:val="22"/>
              </w:rPr>
              <w:t xml:space="preserve">to deliver specific interventions to small groups or individuals </w:t>
            </w:r>
            <w:r w:rsidR="00FC6F8B" w:rsidRPr="0097154B">
              <w:rPr>
                <w:sz w:val="22"/>
                <w:szCs w:val="22"/>
              </w:rPr>
              <w:t xml:space="preserve">has a high impact on improving progress, and is therefore a </w:t>
            </w:r>
            <w:r w:rsidR="00957CE4" w:rsidRPr="0097154B">
              <w:rPr>
                <w:sz w:val="22"/>
                <w:szCs w:val="22"/>
              </w:rPr>
              <w:t>cost-effective</w:t>
            </w:r>
            <w:r w:rsidR="00FC6F8B" w:rsidRPr="0097154B">
              <w:rPr>
                <w:sz w:val="22"/>
                <w:szCs w:val="22"/>
              </w:rPr>
              <w:t xml:space="preserve"> </w:t>
            </w:r>
            <w:r w:rsidR="00815FB9" w:rsidRPr="0097154B">
              <w:rPr>
                <w:sz w:val="22"/>
                <w:szCs w:val="22"/>
              </w:rPr>
              <w:t xml:space="preserve">approach to improving learner outcomes. </w:t>
            </w:r>
          </w:p>
          <w:p w14:paraId="599814C5" w14:textId="37C38C3D" w:rsidR="009746DB" w:rsidRPr="0097154B" w:rsidRDefault="00CB5DDD">
            <w:pPr>
              <w:pStyle w:val="TableRowCentered"/>
              <w:jc w:val="left"/>
              <w:rPr>
                <w:sz w:val="22"/>
                <w:szCs w:val="22"/>
              </w:rPr>
            </w:pPr>
            <w:hyperlink r:id="rId10" w:history="1">
              <w:r w:rsidR="00291068" w:rsidRPr="0097154B">
                <w:rPr>
                  <w:rStyle w:val="Hyperlink"/>
                  <w:sz w:val="22"/>
                  <w:szCs w:val="22"/>
                </w:rPr>
                <w:t>Teaching Assistant Interventions | EEF (educationendowmentfoundation.org.uk)</w:t>
              </w:r>
            </w:hyperlink>
          </w:p>
          <w:p w14:paraId="63E7C40B" w14:textId="4D58C990" w:rsidR="00815FB9" w:rsidRPr="0097154B" w:rsidRDefault="00815FB9">
            <w:pPr>
              <w:pStyle w:val="TableRowCentered"/>
              <w:jc w:val="left"/>
              <w:rPr>
                <w:sz w:val="22"/>
                <w:szCs w:val="22"/>
              </w:rPr>
            </w:pPr>
          </w:p>
          <w:p w14:paraId="2A7D551B" w14:textId="2548169C" w:rsidR="009746DB" w:rsidRPr="0097154B" w:rsidRDefault="009746DB" w:rsidP="00A94862">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CB9AA1C" w:rsidR="00E66558" w:rsidRDefault="00F01044">
            <w:pPr>
              <w:pStyle w:val="TableRowCentered"/>
              <w:jc w:val="left"/>
              <w:rPr>
                <w:sz w:val="22"/>
              </w:rPr>
            </w:pPr>
            <w:r>
              <w:rPr>
                <w:sz w:val="22"/>
              </w:rPr>
              <w:t>1,</w:t>
            </w:r>
            <w:r w:rsidR="009944B5">
              <w:rPr>
                <w:sz w:val="22"/>
              </w:rPr>
              <w:t xml:space="preserve"> </w:t>
            </w:r>
            <w:r>
              <w:rPr>
                <w:sz w:val="22"/>
              </w:rPr>
              <w:t>2,</w:t>
            </w:r>
            <w:r w:rsidR="009944B5">
              <w:rPr>
                <w:sz w:val="22"/>
              </w:rPr>
              <w:t xml:space="preserve"> </w:t>
            </w:r>
            <w:r>
              <w:rPr>
                <w:sz w:val="22"/>
              </w:rPr>
              <w:t>3,</w:t>
            </w:r>
            <w:r w:rsidR="009944B5">
              <w:rPr>
                <w:sz w:val="22"/>
              </w:rPr>
              <w:t xml:space="preserve"> </w:t>
            </w:r>
            <w:r>
              <w:rPr>
                <w:sz w:val="22"/>
              </w:rPr>
              <w:t>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35BD2" w14:textId="2C7EFD87" w:rsidR="00E66558" w:rsidRDefault="00957CE4">
            <w:pPr>
              <w:pStyle w:val="TableRow"/>
              <w:rPr>
                <w:i/>
                <w:sz w:val="22"/>
              </w:rPr>
            </w:pPr>
            <w:r>
              <w:rPr>
                <w:i/>
                <w:sz w:val="22"/>
              </w:rPr>
              <w:t xml:space="preserve">The enhancement </w:t>
            </w:r>
            <w:proofErr w:type="gramStart"/>
            <w:r>
              <w:rPr>
                <w:i/>
                <w:sz w:val="22"/>
              </w:rPr>
              <w:t xml:space="preserve">of </w:t>
            </w:r>
            <w:r w:rsidR="00C20ACC">
              <w:rPr>
                <w:i/>
                <w:sz w:val="22"/>
              </w:rPr>
              <w:t xml:space="preserve"> </w:t>
            </w:r>
            <w:r>
              <w:rPr>
                <w:i/>
                <w:sz w:val="22"/>
              </w:rPr>
              <w:t>Quality</w:t>
            </w:r>
            <w:proofErr w:type="gramEnd"/>
            <w:r>
              <w:rPr>
                <w:i/>
                <w:sz w:val="22"/>
              </w:rPr>
              <w:t xml:space="preserve"> First </w:t>
            </w:r>
            <w:r w:rsidR="00C20ACC">
              <w:rPr>
                <w:i/>
                <w:sz w:val="22"/>
              </w:rPr>
              <w:t>teaching</w:t>
            </w:r>
            <w:r w:rsidR="00A26432">
              <w:rPr>
                <w:i/>
                <w:sz w:val="22"/>
              </w:rPr>
              <w:t xml:space="preserve"> and classroom support strategies alongside a</w:t>
            </w:r>
            <w:r>
              <w:rPr>
                <w:i/>
                <w:sz w:val="22"/>
              </w:rPr>
              <w:t xml:space="preserve"> link specialist teacher from the Bradford SCIL team </w:t>
            </w:r>
          </w:p>
          <w:p w14:paraId="7413813B" w14:textId="77777777" w:rsidR="00957CE4" w:rsidRDefault="00957CE4">
            <w:pPr>
              <w:pStyle w:val="TableRow"/>
              <w:rPr>
                <w:i/>
                <w:sz w:val="22"/>
              </w:rPr>
            </w:pPr>
          </w:p>
          <w:p w14:paraId="2B51B037" w14:textId="34DAF898" w:rsidR="00957CE4" w:rsidRPr="00A94862" w:rsidRDefault="00957CE4" w:rsidP="00957CE4">
            <w:pPr>
              <w:pStyle w:val="TableRowCentered"/>
              <w:jc w:val="left"/>
              <w:rPr>
                <w:i/>
                <w:sz w:val="22"/>
              </w:rPr>
            </w:pPr>
            <w:r w:rsidRPr="00A94862">
              <w:rPr>
                <w:i/>
                <w:sz w:val="22"/>
              </w:rPr>
              <w:t>Staff are released to plan and develop their curriculum area</w:t>
            </w:r>
            <w:r w:rsidR="009052C4">
              <w:rPr>
                <w:i/>
                <w:sz w:val="22"/>
              </w:rPr>
              <w:t>s</w:t>
            </w:r>
            <w:r w:rsidRPr="00A94862">
              <w:rPr>
                <w:i/>
                <w:sz w:val="22"/>
              </w:rPr>
              <w:t xml:space="preserve"> and to </w:t>
            </w:r>
            <w:r w:rsidR="00B748EE">
              <w:rPr>
                <w:i/>
                <w:sz w:val="22"/>
              </w:rPr>
              <w:t xml:space="preserve">provide CPD and </w:t>
            </w:r>
            <w:r w:rsidRPr="00A94862">
              <w:rPr>
                <w:i/>
                <w:sz w:val="22"/>
              </w:rPr>
              <w:t xml:space="preserve">support </w:t>
            </w:r>
            <w:r w:rsidR="00B748EE">
              <w:rPr>
                <w:i/>
                <w:sz w:val="22"/>
              </w:rPr>
              <w:t>for other s</w:t>
            </w:r>
            <w:r w:rsidRPr="00A94862">
              <w:rPr>
                <w:i/>
                <w:sz w:val="22"/>
              </w:rPr>
              <w:t xml:space="preserve">taff. </w:t>
            </w:r>
          </w:p>
          <w:p w14:paraId="3C5CAAEB" w14:textId="77777777" w:rsidR="00957CE4" w:rsidRDefault="00957CE4">
            <w:pPr>
              <w:pStyle w:val="TableRow"/>
              <w:rPr>
                <w:i/>
                <w:sz w:val="22"/>
              </w:rPr>
            </w:pPr>
          </w:p>
          <w:p w14:paraId="2A7D551E" w14:textId="5AF90863" w:rsidR="00A26432" w:rsidRDefault="00A26432">
            <w:pPr>
              <w:pStyle w:val="TableRow"/>
              <w:rPr>
                <w:i/>
                <w:sz w:val="22"/>
              </w:rPr>
            </w:pPr>
            <w:r>
              <w:rPr>
                <w:i/>
                <w:sz w:val="22"/>
              </w:rPr>
              <w:t>Support staff are invited to staff meetings and appropriate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77400" w14:textId="72AA60DE" w:rsidR="00E66558" w:rsidRDefault="00460795">
            <w:pPr>
              <w:pStyle w:val="TableRowCentered"/>
              <w:jc w:val="left"/>
              <w:rPr>
                <w:sz w:val="22"/>
              </w:rPr>
            </w:pPr>
            <w:r>
              <w:rPr>
                <w:sz w:val="22"/>
              </w:rPr>
              <w:t xml:space="preserve">High quality staff CPD is essential </w:t>
            </w:r>
            <w:r w:rsidR="00AB10A8">
              <w:rPr>
                <w:sz w:val="22"/>
              </w:rPr>
              <w:t xml:space="preserve">to implement and follow EEF principles, which is followed up </w:t>
            </w:r>
            <w:r w:rsidR="002C04D6">
              <w:rPr>
                <w:sz w:val="22"/>
              </w:rPr>
              <w:t xml:space="preserve">in staff meetings. </w:t>
            </w:r>
          </w:p>
          <w:p w14:paraId="1A167BAF" w14:textId="6B93A5DD" w:rsidR="00957CE4" w:rsidRDefault="00957CE4">
            <w:pPr>
              <w:pStyle w:val="TableRowCentered"/>
              <w:jc w:val="left"/>
              <w:rPr>
                <w:sz w:val="22"/>
              </w:rPr>
            </w:pPr>
          </w:p>
          <w:p w14:paraId="4D55DC17" w14:textId="77777777" w:rsidR="004F49E8" w:rsidRDefault="004F49E8" w:rsidP="00A94862">
            <w:pPr>
              <w:pStyle w:val="TableRowCentered"/>
              <w:ind w:left="0"/>
              <w:jc w:val="left"/>
              <w:rPr>
                <w:sz w:val="22"/>
              </w:rPr>
            </w:pPr>
          </w:p>
          <w:p w14:paraId="2A7D551F" w14:textId="4B862E92" w:rsidR="00356E3C" w:rsidRDefault="00356E3C" w:rsidP="00D17847">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EB460C7" w:rsidR="00E66558" w:rsidRDefault="009944B5">
            <w:pPr>
              <w:pStyle w:val="TableRowCentered"/>
              <w:jc w:val="left"/>
              <w:rPr>
                <w:sz w:val="22"/>
              </w:rPr>
            </w:pPr>
            <w:r>
              <w:rPr>
                <w:sz w:val="22"/>
              </w:rPr>
              <w:t>1, 2, 3, 4</w:t>
            </w:r>
          </w:p>
        </w:tc>
      </w:tr>
      <w:tr w:rsidR="004A5C1D" w14:paraId="3760ABD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EB21F" w14:textId="14FBC0F3" w:rsidR="004A5C1D" w:rsidRDefault="00F63598">
            <w:pPr>
              <w:pStyle w:val="TableRow"/>
              <w:rPr>
                <w:i/>
                <w:sz w:val="22"/>
              </w:rPr>
            </w:pPr>
            <w:r>
              <w:rPr>
                <w:i/>
                <w:sz w:val="22"/>
              </w:rPr>
              <w:t>The p</w:t>
            </w:r>
            <w:r w:rsidR="004A5C1D">
              <w:rPr>
                <w:i/>
                <w:sz w:val="22"/>
              </w:rPr>
              <w:t>urchas</w:t>
            </w:r>
            <w:r w:rsidR="009052C4">
              <w:rPr>
                <w:i/>
                <w:sz w:val="22"/>
              </w:rPr>
              <w:t>ing</w:t>
            </w:r>
            <w:r w:rsidR="004A5C1D">
              <w:rPr>
                <w:i/>
                <w:sz w:val="22"/>
              </w:rPr>
              <w:t xml:space="preserve"> of Standardised assessments</w:t>
            </w:r>
            <w:r w:rsidR="009052C4">
              <w:rPr>
                <w:i/>
                <w:sz w:val="22"/>
              </w:rPr>
              <w:t xml:space="preserve"> for all learners.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6A9EB" w14:textId="5BCAF93D" w:rsidR="004A2755" w:rsidRDefault="00821D93">
            <w:pPr>
              <w:pStyle w:val="TableRowCentered"/>
              <w:jc w:val="left"/>
              <w:rPr>
                <w:sz w:val="22"/>
              </w:rPr>
            </w:pPr>
            <w:r>
              <w:rPr>
                <w:sz w:val="22"/>
              </w:rPr>
              <w:t xml:space="preserve">Using standardised tests can </w:t>
            </w:r>
            <w:r w:rsidR="00815249">
              <w:rPr>
                <w:sz w:val="22"/>
              </w:rPr>
              <w:t>provide valuable insight into an individual’s strengths and weaknesses</w:t>
            </w:r>
            <w:r w:rsidR="00344741">
              <w:rPr>
                <w:sz w:val="22"/>
              </w:rPr>
              <w:t>. This r</w:t>
            </w:r>
            <w:r w:rsidR="004A2755">
              <w:rPr>
                <w:sz w:val="22"/>
              </w:rPr>
              <w:t>esult</w:t>
            </w:r>
            <w:r w:rsidR="00344741">
              <w:rPr>
                <w:sz w:val="22"/>
              </w:rPr>
              <w:t>s</w:t>
            </w:r>
            <w:r w:rsidR="004A2755">
              <w:rPr>
                <w:sz w:val="22"/>
              </w:rPr>
              <w:t xml:space="preserve"> in valuable feedback </w:t>
            </w:r>
            <w:r w:rsidR="00344741">
              <w:rPr>
                <w:sz w:val="22"/>
              </w:rPr>
              <w:t xml:space="preserve">which evidence has shown </w:t>
            </w:r>
            <w:r w:rsidR="00943F47">
              <w:rPr>
                <w:sz w:val="22"/>
              </w:rPr>
              <w:t xml:space="preserve">to have a greater impact on </w:t>
            </w:r>
            <w:r w:rsidR="00943F47">
              <w:rPr>
                <w:sz w:val="22"/>
              </w:rPr>
              <w:lastRenderedPageBreak/>
              <w:t xml:space="preserve">disadvantaged pupils, as they receive </w:t>
            </w:r>
            <w:r w:rsidR="00696675">
              <w:rPr>
                <w:sz w:val="22"/>
              </w:rPr>
              <w:t xml:space="preserve">clear and actionable feedback. </w:t>
            </w:r>
          </w:p>
          <w:p w14:paraId="278EB06B" w14:textId="6C4A8785" w:rsidR="004A2755" w:rsidRDefault="00CB5DDD">
            <w:pPr>
              <w:pStyle w:val="TableRowCentered"/>
              <w:jc w:val="left"/>
              <w:rPr>
                <w:sz w:val="22"/>
              </w:rPr>
            </w:pPr>
            <w:hyperlink r:id="rId11" w:history="1">
              <w:r w:rsidR="00344741">
                <w:rPr>
                  <w:rStyle w:val="Hyperlink"/>
                </w:rPr>
                <w:t>Feedback | EEF (educationendowmentfoundation.org.uk)</w:t>
              </w:r>
            </w:hyperlink>
          </w:p>
          <w:p w14:paraId="2A108BFC" w14:textId="77777777" w:rsidR="009052C4" w:rsidRDefault="009052C4">
            <w:pPr>
              <w:pStyle w:val="TableRowCentered"/>
              <w:jc w:val="left"/>
              <w:rPr>
                <w:sz w:val="22"/>
              </w:rPr>
            </w:pPr>
          </w:p>
          <w:p w14:paraId="0ACCC96F" w14:textId="57D7138B" w:rsidR="004A5C1D" w:rsidRDefault="00696675">
            <w:pPr>
              <w:pStyle w:val="TableRowCentered"/>
              <w:jc w:val="left"/>
              <w:rPr>
                <w:sz w:val="22"/>
              </w:rPr>
            </w:pPr>
            <w:r>
              <w:rPr>
                <w:sz w:val="22"/>
              </w:rPr>
              <w:t>I</w:t>
            </w:r>
            <w:r w:rsidR="004A2755">
              <w:rPr>
                <w:sz w:val="22"/>
              </w:rPr>
              <w:t xml:space="preserve">nterventions </w:t>
            </w:r>
            <w:r>
              <w:rPr>
                <w:sz w:val="22"/>
              </w:rPr>
              <w:t xml:space="preserve">can then also be </w:t>
            </w:r>
            <w:r w:rsidR="004A2755">
              <w:rPr>
                <w:sz w:val="22"/>
              </w:rPr>
              <w:t xml:space="preserve">tailored to the child and </w:t>
            </w:r>
            <w:r w:rsidR="006D7ACA">
              <w:rPr>
                <w:sz w:val="22"/>
              </w:rPr>
              <w:t xml:space="preserve">provide them with </w:t>
            </w:r>
            <w:r w:rsidR="00487749">
              <w:rPr>
                <w:sz w:val="22"/>
              </w:rPr>
              <w:t>opportunity to consolidate their learning, practice skills or develop mastery</w:t>
            </w:r>
            <w:r w:rsidR="007957A2">
              <w:rPr>
                <w:sz w:val="22"/>
              </w:rPr>
              <w:t xml:space="preserve">. </w:t>
            </w:r>
          </w:p>
          <w:p w14:paraId="7115A2E5" w14:textId="66171E81" w:rsidR="009052C4" w:rsidRDefault="009052C4">
            <w:pPr>
              <w:pStyle w:val="TableRowCentered"/>
              <w:jc w:val="left"/>
              <w:rPr>
                <w:sz w:val="22"/>
              </w:rPr>
            </w:pPr>
          </w:p>
          <w:p w14:paraId="1FFA29AF" w14:textId="4C4A58F1" w:rsidR="009052C4" w:rsidRDefault="00CB5DDD">
            <w:pPr>
              <w:pStyle w:val="TableRowCentered"/>
              <w:jc w:val="left"/>
              <w:rPr>
                <w:sz w:val="22"/>
              </w:rPr>
            </w:pPr>
            <w:hyperlink r:id="rId12" w:history="1">
              <w:r w:rsidR="009052C4">
                <w:rPr>
                  <w:rStyle w:val="Hyperlink"/>
                </w:rPr>
                <w:t>Individualised instruction | EEF (educationendowmentfoundation.org.uk)</w:t>
              </w:r>
            </w:hyperlink>
          </w:p>
          <w:p w14:paraId="2AF42967" w14:textId="207D87BB" w:rsidR="0097154B" w:rsidRDefault="0097154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51B99" w14:textId="1925F7E8" w:rsidR="004A5C1D" w:rsidRDefault="009944B5">
            <w:pPr>
              <w:pStyle w:val="TableRowCentered"/>
              <w:jc w:val="left"/>
              <w:rPr>
                <w:sz w:val="22"/>
              </w:rPr>
            </w:pPr>
            <w:r>
              <w:rPr>
                <w:sz w:val="22"/>
              </w:rPr>
              <w:lastRenderedPageBreak/>
              <w:t xml:space="preserve">1, 2, 3, </w:t>
            </w:r>
          </w:p>
        </w:tc>
      </w:tr>
      <w:tr w:rsidR="00DE5661" w14:paraId="739EC5C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708C2" w14:textId="61DB3307" w:rsidR="00697D2A" w:rsidRDefault="004900DA" w:rsidP="00697D2A">
            <w:pPr>
              <w:pStyle w:val="TableRow"/>
              <w:rPr>
                <w:i/>
                <w:sz w:val="22"/>
              </w:rPr>
            </w:pPr>
            <w:r>
              <w:rPr>
                <w:i/>
                <w:sz w:val="22"/>
              </w:rPr>
              <w:t xml:space="preserve">The purchasing of </w:t>
            </w:r>
            <w:proofErr w:type="gramStart"/>
            <w:r>
              <w:rPr>
                <w:i/>
                <w:sz w:val="22"/>
              </w:rPr>
              <w:t>h</w:t>
            </w:r>
            <w:r w:rsidR="00DE5661">
              <w:rPr>
                <w:i/>
                <w:sz w:val="22"/>
              </w:rPr>
              <w:t xml:space="preserve">igh </w:t>
            </w:r>
            <w:r>
              <w:rPr>
                <w:i/>
                <w:sz w:val="22"/>
              </w:rPr>
              <w:t>q</w:t>
            </w:r>
            <w:r w:rsidR="00DE5661">
              <w:rPr>
                <w:i/>
                <w:sz w:val="22"/>
              </w:rPr>
              <w:t>uality</w:t>
            </w:r>
            <w:proofErr w:type="gramEnd"/>
            <w:r w:rsidR="00DE5661">
              <w:rPr>
                <w:i/>
                <w:sz w:val="22"/>
              </w:rPr>
              <w:t xml:space="preserve"> </w:t>
            </w:r>
            <w:r>
              <w:rPr>
                <w:i/>
                <w:sz w:val="22"/>
              </w:rPr>
              <w:t>t</w:t>
            </w:r>
            <w:r w:rsidR="00DE5661">
              <w:rPr>
                <w:i/>
                <w:sz w:val="22"/>
              </w:rPr>
              <w:t xml:space="preserve">exts for </w:t>
            </w:r>
            <w:r>
              <w:rPr>
                <w:i/>
                <w:sz w:val="22"/>
              </w:rPr>
              <w:t>v</w:t>
            </w:r>
            <w:r w:rsidR="00DE5661">
              <w:rPr>
                <w:i/>
                <w:sz w:val="22"/>
              </w:rPr>
              <w:t>ocabulary</w:t>
            </w:r>
            <w:r w:rsidR="004B65F5">
              <w:rPr>
                <w:i/>
                <w:sz w:val="22"/>
              </w:rPr>
              <w:t xml:space="preserve"> </w:t>
            </w:r>
            <w:r w:rsidR="00BD18CC">
              <w:rPr>
                <w:i/>
                <w:sz w:val="22"/>
              </w:rPr>
              <w:t>development</w:t>
            </w:r>
            <w:r w:rsidR="00697D2A">
              <w:rPr>
                <w:i/>
                <w:sz w:val="22"/>
              </w:rPr>
              <w:t xml:space="preserve">, </w:t>
            </w:r>
            <w:r w:rsidR="00BD18CC">
              <w:rPr>
                <w:i/>
                <w:sz w:val="22"/>
              </w:rPr>
              <w:t>improved comprehension skills</w:t>
            </w:r>
            <w:r w:rsidR="00697D2A">
              <w:rPr>
                <w:i/>
                <w:sz w:val="22"/>
              </w:rPr>
              <w:t xml:space="preserve"> and </w:t>
            </w:r>
            <w:r w:rsidR="004B65F5">
              <w:rPr>
                <w:i/>
                <w:sz w:val="22"/>
              </w:rPr>
              <w:t>spoken language improvement</w:t>
            </w:r>
            <w:r>
              <w:rPr>
                <w:i/>
                <w:sz w:val="22"/>
              </w:rPr>
              <w:t xml:space="preserve"> and to develop a love of reading</w:t>
            </w:r>
            <w:r w:rsidR="00697D2A">
              <w:rPr>
                <w:i/>
                <w:sz w:val="22"/>
              </w:rPr>
              <w:t xml:space="preserve"> </w:t>
            </w:r>
          </w:p>
          <w:p w14:paraId="4C00E559" w14:textId="596B63CB" w:rsidR="004900DA" w:rsidRDefault="004900DA" w:rsidP="00697D2A">
            <w:pPr>
              <w:pStyle w:val="TableRow"/>
              <w:rPr>
                <w:i/>
                <w:sz w:val="22"/>
              </w:rPr>
            </w:pPr>
          </w:p>
          <w:p w14:paraId="07E04222" w14:textId="3A7BE2AD" w:rsidR="004900DA" w:rsidRDefault="004900DA" w:rsidP="00697D2A">
            <w:pPr>
              <w:pStyle w:val="TableRow"/>
              <w:rPr>
                <w:i/>
                <w:sz w:val="22"/>
              </w:rPr>
            </w:pPr>
            <w:r>
              <w:rPr>
                <w:i/>
                <w:sz w:val="22"/>
              </w:rPr>
              <w:t>The introduction of a validated Phonics Programme.</w:t>
            </w:r>
          </w:p>
          <w:p w14:paraId="1264290E" w14:textId="5567C807" w:rsidR="00DE5661" w:rsidRDefault="00DE5661">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B949" w14:textId="77777777" w:rsidR="00D556D5" w:rsidRPr="0097154B" w:rsidRDefault="008E16ED" w:rsidP="00AF7AD3">
            <w:pPr>
              <w:pStyle w:val="TableRowCentered"/>
              <w:ind w:left="0"/>
              <w:jc w:val="left"/>
              <w:rPr>
                <w:sz w:val="22"/>
                <w:szCs w:val="22"/>
              </w:rPr>
            </w:pPr>
            <w:r w:rsidRPr="0097154B">
              <w:rPr>
                <w:sz w:val="22"/>
                <w:szCs w:val="22"/>
              </w:rPr>
              <w:t>Disadvantaged pupils are less likely</w:t>
            </w:r>
            <w:r w:rsidR="007248B5" w:rsidRPr="0097154B">
              <w:rPr>
                <w:sz w:val="22"/>
                <w:szCs w:val="22"/>
              </w:rPr>
              <w:t xml:space="preserve"> </w:t>
            </w:r>
            <w:r w:rsidR="00B343D7" w:rsidRPr="0097154B">
              <w:rPr>
                <w:sz w:val="22"/>
                <w:szCs w:val="22"/>
              </w:rPr>
              <w:t>to have accessed a variety of different texts at home and as a result their r</w:t>
            </w:r>
            <w:r w:rsidR="00A96B83" w:rsidRPr="0097154B">
              <w:rPr>
                <w:sz w:val="22"/>
                <w:szCs w:val="22"/>
              </w:rPr>
              <w:t>eading</w:t>
            </w:r>
            <w:r w:rsidR="00B343D7" w:rsidRPr="0097154B">
              <w:rPr>
                <w:sz w:val="22"/>
                <w:szCs w:val="22"/>
              </w:rPr>
              <w:t xml:space="preserve"> comprehension</w:t>
            </w:r>
            <w:r w:rsidR="00A96B83" w:rsidRPr="0097154B">
              <w:rPr>
                <w:sz w:val="22"/>
                <w:szCs w:val="22"/>
              </w:rPr>
              <w:t xml:space="preserve"> skills </w:t>
            </w:r>
            <w:r w:rsidR="00D556D5" w:rsidRPr="0097154B">
              <w:rPr>
                <w:sz w:val="22"/>
                <w:szCs w:val="22"/>
              </w:rPr>
              <w:t xml:space="preserve">and </w:t>
            </w:r>
            <w:r w:rsidR="008A4741" w:rsidRPr="0097154B">
              <w:rPr>
                <w:sz w:val="22"/>
                <w:szCs w:val="22"/>
              </w:rPr>
              <w:t>oral language skill</w:t>
            </w:r>
            <w:r w:rsidR="00D556D5" w:rsidRPr="0097154B">
              <w:rPr>
                <w:sz w:val="22"/>
                <w:szCs w:val="22"/>
              </w:rPr>
              <w:t>s can be lower than those of their peers</w:t>
            </w:r>
            <w:r w:rsidR="008A4741" w:rsidRPr="0097154B">
              <w:rPr>
                <w:sz w:val="22"/>
                <w:szCs w:val="22"/>
              </w:rPr>
              <w:t xml:space="preserve">. </w:t>
            </w:r>
          </w:p>
          <w:p w14:paraId="3AFE08FA" w14:textId="301A129A" w:rsidR="00AF7AD3" w:rsidRPr="0097154B" w:rsidRDefault="004900DA" w:rsidP="00AF7AD3">
            <w:pPr>
              <w:pStyle w:val="TableRowCentered"/>
              <w:ind w:left="0"/>
              <w:jc w:val="left"/>
              <w:rPr>
                <w:sz w:val="22"/>
                <w:szCs w:val="22"/>
              </w:rPr>
            </w:pPr>
            <w:r>
              <w:rPr>
                <w:sz w:val="22"/>
                <w:szCs w:val="22"/>
              </w:rPr>
              <w:t>P</w:t>
            </w:r>
            <w:r w:rsidR="008A4741" w:rsidRPr="0097154B">
              <w:rPr>
                <w:sz w:val="22"/>
                <w:szCs w:val="22"/>
              </w:rPr>
              <w:t xml:space="preserve">urchasing higher quality texts to </w:t>
            </w:r>
            <w:r>
              <w:rPr>
                <w:sz w:val="22"/>
                <w:szCs w:val="22"/>
              </w:rPr>
              <w:t xml:space="preserve">both </w:t>
            </w:r>
            <w:r w:rsidR="008A4741" w:rsidRPr="0097154B">
              <w:rPr>
                <w:sz w:val="22"/>
                <w:szCs w:val="22"/>
              </w:rPr>
              <w:t>teach from</w:t>
            </w:r>
            <w:r>
              <w:rPr>
                <w:sz w:val="22"/>
                <w:szCs w:val="22"/>
              </w:rPr>
              <w:t xml:space="preserve"> and to allow children to access in the classroom</w:t>
            </w:r>
            <w:r w:rsidR="008A4741" w:rsidRPr="0097154B">
              <w:rPr>
                <w:sz w:val="22"/>
                <w:szCs w:val="22"/>
              </w:rPr>
              <w:t xml:space="preserve">, </w:t>
            </w:r>
            <w:r>
              <w:rPr>
                <w:sz w:val="22"/>
                <w:szCs w:val="22"/>
              </w:rPr>
              <w:t xml:space="preserve">we </w:t>
            </w:r>
            <w:proofErr w:type="gramStart"/>
            <w:r w:rsidR="008A4741" w:rsidRPr="0097154B">
              <w:rPr>
                <w:sz w:val="22"/>
                <w:szCs w:val="22"/>
              </w:rPr>
              <w:t xml:space="preserve">encourage  </w:t>
            </w:r>
            <w:r>
              <w:rPr>
                <w:sz w:val="22"/>
                <w:szCs w:val="22"/>
              </w:rPr>
              <w:t>children</w:t>
            </w:r>
            <w:proofErr w:type="gramEnd"/>
            <w:r>
              <w:rPr>
                <w:sz w:val="22"/>
                <w:szCs w:val="22"/>
              </w:rPr>
              <w:t xml:space="preserve"> to  read new books, </w:t>
            </w:r>
            <w:r w:rsidR="00C44B67" w:rsidRPr="0097154B">
              <w:rPr>
                <w:sz w:val="22"/>
                <w:szCs w:val="22"/>
              </w:rPr>
              <w:t xml:space="preserve">extend their </w:t>
            </w:r>
            <w:r w:rsidR="00D50257" w:rsidRPr="0097154B">
              <w:rPr>
                <w:sz w:val="22"/>
                <w:szCs w:val="22"/>
              </w:rPr>
              <w:t>vocabulary</w:t>
            </w:r>
            <w:r>
              <w:rPr>
                <w:sz w:val="22"/>
                <w:szCs w:val="22"/>
              </w:rPr>
              <w:t xml:space="preserve"> and provides them with </w:t>
            </w:r>
            <w:r w:rsidR="00494464" w:rsidRPr="0097154B">
              <w:rPr>
                <w:sz w:val="22"/>
                <w:szCs w:val="22"/>
              </w:rPr>
              <w:t xml:space="preserve">a broader reading experience. </w:t>
            </w:r>
          </w:p>
          <w:p w14:paraId="680019A5" w14:textId="3E75C833" w:rsidR="004900DA" w:rsidRPr="0097154B" w:rsidRDefault="006601F7" w:rsidP="00AF7AD3">
            <w:pPr>
              <w:pStyle w:val="TableRowCentered"/>
              <w:ind w:left="0"/>
              <w:jc w:val="left"/>
              <w:rPr>
                <w:sz w:val="22"/>
                <w:szCs w:val="22"/>
              </w:rPr>
            </w:pPr>
            <w:r w:rsidRPr="0097154B">
              <w:rPr>
                <w:sz w:val="22"/>
                <w:szCs w:val="22"/>
              </w:rPr>
              <w:t xml:space="preserve">Supporting independent reading </w:t>
            </w:r>
            <w:r w:rsidR="00005D9B" w:rsidRPr="0097154B">
              <w:rPr>
                <w:sz w:val="22"/>
                <w:szCs w:val="22"/>
              </w:rPr>
              <w:t>with interesting and exciting books aims to develop a love of reading</w:t>
            </w:r>
            <w:r w:rsidR="00712A0E" w:rsidRPr="0097154B">
              <w:rPr>
                <w:sz w:val="22"/>
                <w:szCs w:val="22"/>
              </w:rPr>
              <w:t xml:space="preserve">, particularly in the scope </w:t>
            </w:r>
            <w:r w:rsidR="004900DA">
              <w:rPr>
                <w:sz w:val="22"/>
                <w:szCs w:val="22"/>
              </w:rPr>
              <w:t xml:space="preserve">of </w:t>
            </w:r>
            <w:r w:rsidR="00712A0E" w:rsidRPr="0097154B">
              <w:rPr>
                <w:sz w:val="22"/>
                <w:szCs w:val="22"/>
              </w:rPr>
              <w:t xml:space="preserve">reading for pleasure and improving </w:t>
            </w:r>
            <w:r w:rsidR="00E53E7C" w:rsidRPr="0097154B">
              <w:rPr>
                <w:sz w:val="22"/>
                <w:szCs w:val="22"/>
              </w:rPr>
              <w:t xml:space="preserve">reading </w:t>
            </w:r>
            <w:r w:rsidR="004900DA">
              <w:rPr>
                <w:sz w:val="22"/>
                <w:szCs w:val="22"/>
              </w:rPr>
              <w:t xml:space="preserve">comprehension </w:t>
            </w:r>
            <w:r w:rsidR="00E53E7C" w:rsidRPr="0097154B">
              <w:rPr>
                <w:sz w:val="22"/>
                <w:szCs w:val="22"/>
              </w:rPr>
              <w:t>skills</w:t>
            </w:r>
            <w:r w:rsidR="004900DA">
              <w:rPr>
                <w:sz w:val="22"/>
                <w:szCs w:val="22"/>
              </w:rPr>
              <w:t>.</w:t>
            </w:r>
          </w:p>
          <w:p w14:paraId="421CD8DC" w14:textId="77777777" w:rsidR="00DE5661" w:rsidRDefault="00DE5661" w:rsidP="00AF7AD3">
            <w:pPr>
              <w:pStyle w:val="TableRowCentered"/>
              <w:ind w:left="0"/>
              <w:jc w:val="left"/>
              <w:rPr>
                <w:sz w:val="22"/>
              </w:rPr>
            </w:pPr>
          </w:p>
          <w:p w14:paraId="2787AB7F" w14:textId="2DEC0435" w:rsidR="00A26432" w:rsidRDefault="00CB5DDD" w:rsidP="00AF7AD3">
            <w:pPr>
              <w:pStyle w:val="TableRowCentered"/>
              <w:ind w:left="0"/>
              <w:jc w:val="left"/>
              <w:rPr>
                <w:sz w:val="22"/>
              </w:rPr>
            </w:pPr>
            <w:hyperlink r:id="rId13" w:history="1">
              <w:r w:rsidR="00A26432">
                <w:rPr>
                  <w:rStyle w:val="Hyperlink"/>
                </w:rPr>
                <w:t>Reading comprehension strategies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ADD76" w14:textId="33E6EFDF" w:rsidR="00DE5661" w:rsidRDefault="009944B5">
            <w:pPr>
              <w:pStyle w:val="TableRowCentered"/>
              <w:jc w:val="left"/>
              <w:rPr>
                <w:sz w:val="22"/>
              </w:rPr>
            </w:pPr>
            <w:r>
              <w:rPr>
                <w:sz w:val="22"/>
              </w:rPr>
              <w:t xml:space="preserve">1, </w:t>
            </w:r>
            <w:r w:rsidR="008B751A">
              <w:rPr>
                <w:sz w:val="22"/>
              </w:rPr>
              <w:t>3</w:t>
            </w:r>
            <w:r>
              <w:rPr>
                <w:sz w:val="22"/>
              </w:rPr>
              <w:t xml:space="preserve">, </w:t>
            </w:r>
          </w:p>
        </w:tc>
      </w:tr>
      <w:tr w:rsidR="00B748EE" w14:paraId="7B26997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E5428" w14:textId="4A7DE5EC" w:rsidR="00B748EE" w:rsidRDefault="00B748EE" w:rsidP="00697D2A">
            <w:pPr>
              <w:pStyle w:val="TableRow"/>
              <w:rPr>
                <w:i/>
                <w:sz w:val="22"/>
              </w:rPr>
            </w:pPr>
            <w:r>
              <w:rPr>
                <w:i/>
                <w:sz w:val="22"/>
              </w:rPr>
              <w:t>Role of the Pupil Premium Lead and the Assessment coordinator</w:t>
            </w:r>
            <w:r w:rsidR="004900DA">
              <w:rPr>
                <w:i/>
                <w:sz w:val="22"/>
              </w:rPr>
              <w:t xml:space="preserve"> meeting termly with teaching staff for data analysis and to determine next steps.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0B7D5" w14:textId="023A247D" w:rsidR="004900DA" w:rsidRDefault="004900DA" w:rsidP="00AF7AD3">
            <w:pPr>
              <w:pStyle w:val="TableRowCentered"/>
              <w:ind w:left="0"/>
              <w:jc w:val="left"/>
            </w:pPr>
            <w:r>
              <w:t>Evidence from the EEF – The guide to Pupil Premium: A tiered approach to spending.</w:t>
            </w:r>
          </w:p>
          <w:p w14:paraId="01894C18" w14:textId="77777777" w:rsidR="00B748EE" w:rsidRDefault="00CB5DDD" w:rsidP="00AF7AD3">
            <w:pPr>
              <w:pStyle w:val="TableRowCentered"/>
              <w:ind w:left="0"/>
              <w:jc w:val="left"/>
            </w:pPr>
            <w:hyperlink r:id="rId14" w:history="1">
              <w:r w:rsidR="00B748EE">
                <w:rPr>
                  <w:rStyle w:val="Hyperlink"/>
                </w:rPr>
                <w:t>Using pupil premium | EEF (educationendowmentfoundation.org.uk)</w:t>
              </w:r>
            </w:hyperlink>
          </w:p>
          <w:p w14:paraId="4C9CC21B" w14:textId="77777777" w:rsidR="004900DA" w:rsidRDefault="004900DA" w:rsidP="00AF7AD3">
            <w:pPr>
              <w:pStyle w:val="TableRowCentered"/>
              <w:ind w:left="0"/>
              <w:jc w:val="left"/>
              <w:rPr>
                <w:sz w:val="22"/>
                <w:szCs w:val="22"/>
              </w:rPr>
            </w:pPr>
          </w:p>
          <w:p w14:paraId="721F58FF" w14:textId="61B25AF1" w:rsidR="004900DA" w:rsidRPr="0097154B" w:rsidRDefault="004900DA" w:rsidP="00AF7AD3">
            <w:pPr>
              <w:pStyle w:val="TableRowCentered"/>
              <w:ind w:left="0"/>
              <w:jc w:val="left"/>
              <w:rPr>
                <w:sz w:val="22"/>
                <w:szCs w:val="22"/>
              </w:rPr>
            </w:pPr>
            <w:r>
              <w:rPr>
                <w:sz w:val="22"/>
                <w:szCs w:val="22"/>
              </w:rPr>
              <w:t xml:space="preserve">Allowing for termly meetings, coordinators and teaching staff can plan better the next steps of those disadvantaged learners.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62001" w14:textId="6D0D01F3" w:rsidR="00B748EE" w:rsidRDefault="008B751A">
            <w:pPr>
              <w:pStyle w:val="TableRowCentered"/>
              <w:jc w:val="left"/>
              <w:rPr>
                <w:sz w:val="22"/>
              </w:rPr>
            </w:pPr>
            <w:r>
              <w:rPr>
                <w:sz w:val="22"/>
              </w:rPr>
              <w:t>1, 2, 3</w:t>
            </w:r>
          </w:p>
        </w:tc>
      </w:tr>
      <w:tr w:rsidR="009052C4" w14:paraId="2881ED8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8890" w14:textId="034385DB" w:rsidR="009052C4" w:rsidRDefault="009052C4" w:rsidP="00697D2A">
            <w:pPr>
              <w:pStyle w:val="TableRow"/>
              <w:rPr>
                <w:i/>
                <w:sz w:val="22"/>
              </w:rPr>
            </w:pPr>
            <w:r>
              <w:rPr>
                <w:i/>
                <w:sz w:val="22"/>
              </w:rPr>
              <w:t xml:space="preserve">The </w:t>
            </w:r>
            <w:r w:rsidR="00A5170F">
              <w:rPr>
                <w:i/>
                <w:sz w:val="22"/>
              </w:rPr>
              <w:t xml:space="preserve">continued collaboration with Place 2Be and their services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7B3FA" w14:textId="3901D50D" w:rsidR="00A5170F" w:rsidRDefault="00A5170F" w:rsidP="00A5170F">
            <w:pPr>
              <w:pStyle w:val="TableRowCentered"/>
              <w:ind w:left="0"/>
              <w:jc w:val="left"/>
              <w:rPr>
                <w:sz w:val="22"/>
                <w:szCs w:val="22"/>
              </w:rPr>
            </w:pPr>
            <w:r>
              <w:rPr>
                <w:sz w:val="22"/>
                <w:szCs w:val="22"/>
              </w:rPr>
              <w:t xml:space="preserve">Evidence from the EEF suggests that lower SEL skills are linked with poorer mental health and lower academic attainment. </w:t>
            </w:r>
          </w:p>
          <w:p w14:paraId="165733A2" w14:textId="2A649483" w:rsidR="00A5170F" w:rsidRDefault="00A5170F" w:rsidP="00A5170F">
            <w:pPr>
              <w:pStyle w:val="TableRowCentered"/>
              <w:ind w:left="0"/>
              <w:jc w:val="left"/>
              <w:rPr>
                <w:sz w:val="22"/>
                <w:szCs w:val="22"/>
              </w:rPr>
            </w:pPr>
          </w:p>
          <w:p w14:paraId="3A4EFFD6" w14:textId="77777777" w:rsidR="00A5170F" w:rsidRDefault="00A5170F" w:rsidP="00A5170F">
            <w:pPr>
              <w:pStyle w:val="TableRowCentered"/>
              <w:ind w:left="0"/>
              <w:jc w:val="left"/>
              <w:rPr>
                <w:sz w:val="22"/>
                <w:szCs w:val="22"/>
              </w:rPr>
            </w:pPr>
          </w:p>
          <w:p w14:paraId="03B9963A" w14:textId="77777777" w:rsidR="00A5170F" w:rsidRDefault="00CB5DDD" w:rsidP="00A5170F">
            <w:pPr>
              <w:pStyle w:val="TableRowCentered"/>
              <w:ind w:left="0"/>
              <w:jc w:val="left"/>
            </w:pPr>
            <w:hyperlink r:id="rId15" w:history="1">
              <w:r w:rsidR="00A5170F">
                <w:rPr>
                  <w:rStyle w:val="Hyperlink"/>
                </w:rPr>
                <w:t>Social and emotional learning | EEF (educationendowmentfoundation.org.uk)</w:t>
              </w:r>
            </w:hyperlink>
          </w:p>
          <w:p w14:paraId="6FA22414" w14:textId="77777777" w:rsidR="00A5170F" w:rsidRDefault="00A5170F" w:rsidP="00A5170F">
            <w:pPr>
              <w:pStyle w:val="TableRowCentered"/>
              <w:ind w:left="0"/>
              <w:jc w:val="left"/>
              <w:rPr>
                <w:sz w:val="22"/>
                <w:szCs w:val="22"/>
              </w:rPr>
            </w:pPr>
          </w:p>
          <w:p w14:paraId="2FB2EDC0" w14:textId="1C09506A" w:rsidR="009052C4" w:rsidRDefault="00A5170F" w:rsidP="00AF7AD3">
            <w:pPr>
              <w:pStyle w:val="TableRowCentered"/>
              <w:ind w:left="0"/>
              <w:jc w:val="left"/>
              <w:rPr>
                <w:sz w:val="22"/>
                <w:szCs w:val="22"/>
              </w:rPr>
            </w:pPr>
            <w:r>
              <w:rPr>
                <w:sz w:val="22"/>
                <w:szCs w:val="22"/>
              </w:rPr>
              <w:lastRenderedPageBreak/>
              <w:t xml:space="preserve">The collaboration with a Place 2Be therapist and Family Practitioner allows children to have a space to talk, and provides support for their families. </w:t>
            </w:r>
          </w:p>
          <w:p w14:paraId="2785A839" w14:textId="0314D708" w:rsidR="00A5170F" w:rsidRPr="0097154B" w:rsidRDefault="00A5170F" w:rsidP="00A5170F">
            <w:pPr>
              <w:pStyle w:val="TableRowCentered"/>
              <w:ind w:left="0"/>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3571E" w14:textId="2710C23D" w:rsidR="009052C4" w:rsidRDefault="008B751A">
            <w:pPr>
              <w:pStyle w:val="TableRowCentered"/>
              <w:jc w:val="left"/>
              <w:rPr>
                <w:sz w:val="22"/>
              </w:rPr>
            </w:pPr>
            <w:r>
              <w:rPr>
                <w:sz w:val="22"/>
              </w:rPr>
              <w:lastRenderedPageBreak/>
              <w:t>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D8D19A6" w:rsidR="00E66558" w:rsidRDefault="009D71E8">
      <w:r>
        <w:t xml:space="preserve">Budgeted cost: £ </w:t>
      </w:r>
      <w:r w:rsidR="00A77DF3">
        <w:t>17,570</w:t>
      </w:r>
    </w:p>
    <w:tbl>
      <w:tblPr>
        <w:tblW w:w="5000" w:type="pct"/>
        <w:tblCellMar>
          <w:left w:w="10" w:type="dxa"/>
          <w:right w:w="10" w:type="dxa"/>
        </w:tblCellMar>
        <w:tblLook w:val="04A0" w:firstRow="1" w:lastRow="0" w:firstColumn="1" w:lastColumn="0" w:noHBand="0" w:noVBand="1"/>
      </w:tblPr>
      <w:tblGrid>
        <w:gridCol w:w="2504"/>
        <w:gridCol w:w="4627"/>
        <w:gridCol w:w="2355"/>
      </w:tblGrid>
      <w:tr w:rsidR="00E66558" w14:paraId="2A7D5528" w14:textId="77777777" w:rsidTr="00702124">
        <w:tc>
          <w:tcPr>
            <w:tcW w:w="25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702124">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823F2" w14:textId="3878266A" w:rsidR="00E66558" w:rsidRDefault="004900DA">
            <w:pPr>
              <w:pStyle w:val="TableRow"/>
              <w:rPr>
                <w:i/>
                <w:iCs/>
              </w:rPr>
            </w:pPr>
            <w:r>
              <w:rPr>
                <w:i/>
                <w:iCs/>
              </w:rPr>
              <w:t>Quality i</w:t>
            </w:r>
            <w:r w:rsidR="0089405C">
              <w:rPr>
                <w:i/>
                <w:iCs/>
              </w:rPr>
              <w:t xml:space="preserve">nterventions run </w:t>
            </w:r>
            <w:proofErr w:type="gramStart"/>
            <w:r w:rsidR="0089405C">
              <w:rPr>
                <w:i/>
                <w:iCs/>
              </w:rPr>
              <w:t xml:space="preserve">by </w:t>
            </w:r>
            <w:r>
              <w:rPr>
                <w:i/>
                <w:iCs/>
              </w:rPr>
              <w:t xml:space="preserve"> trained</w:t>
            </w:r>
            <w:proofErr w:type="gramEnd"/>
            <w:r>
              <w:rPr>
                <w:i/>
                <w:iCs/>
              </w:rPr>
              <w:t xml:space="preserve"> learning support staff</w:t>
            </w:r>
            <w:r w:rsidR="0089405C">
              <w:rPr>
                <w:i/>
                <w:iCs/>
              </w:rPr>
              <w:t xml:space="preserve"> </w:t>
            </w:r>
          </w:p>
          <w:p w14:paraId="3C0B32AC" w14:textId="77777777" w:rsidR="001C7260" w:rsidRDefault="001C7260">
            <w:pPr>
              <w:pStyle w:val="TableRow"/>
              <w:rPr>
                <w:i/>
                <w:iCs/>
              </w:rPr>
            </w:pPr>
          </w:p>
          <w:p w14:paraId="2C1F89FB" w14:textId="77777777" w:rsidR="004900DA" w:rsidRDefault="004900DA" w:rsidP="001C7260">
            <w:pPr>
              <w:pStyle w:val="TableRow"/>
              <w:ind w:left="0"/>
              <w:rPr>
                <w:i/>
                <w:iCs/>
              </w:rPr>
            </w:pPr>
            <w:r>
              <w:rPr>
                <w:i/>
                <w:iCs/>
              </w:rPr>
              <w:t xml:space="preserve">The provision of training by a specialist teacher for all staff. </w:t>
            </w:r>
          </w:p>
          <w:p w14:paraId="1CAFB278" w14:textId="77777777" w:rsidR="004900DA" w:rsidRDefault="004900DA" w:rsidP="001C7260">
            <w:pPr>
              <w:pStyle w:val="TableRow"/>
              <w:ind w:left="0"/>
              <w:rPr>
                <w:i/>
                <w:iCs/>
              </w:rPr>
            </w:pPr>
          </w:p>
          <w:p w14:paraId="2A7D5529" w14:textId="1C71AE88" w:rsidR="001C7260" w:rsidRPr="0089405C" w:rsidRDefault="001C7260" w:rsidP="001C7260">
            <w:pPr>
              <w:pStyle w:val="TableRow"/>
              <w:ind w:left="0"/>
              <w:rPr>
                <w:i/>
                <w:iCs/>
              </w:rPr>
            </w:pP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31C85" w14:textId="504167A7" w:rsidR="008C1BFF" w:rsidRPr="00EC6E5E" w:rsidRDefault="00FA09DA">
            <w:pPr>
              <w:pStyle w:val="TableRowCentered"/>
              <w:jc w:val="left"/>
              <w:rPr>
                <w:sz w:val="22"/>
                <w:szCs w:val="22"/>
              </w:rPr>
            </w:pPr>
            <w:r w:rsidRPr="00EC6E5E">
              <w:rPr>
                <w:sz w:val="22"/>
                <w:szCs w:val="22"/>
              </w:rPr>
              <w:t xml:space="preserve">Evidence from the EEF </w:t>
            </w:r>
            <w:r w:rsidR="00353269" w:rsidRPr="00EC6E5E">
              <w:rPr>
                <w:sz w:val="22"/>
                <w:szCs w:val="22"/>
              </w:rPr>
              <w:t>suggests that by allowing children access to intensive, targeted academic support</w:t>
            </w:r>
            <w:r w:rsidR="00475498" w:rsidRPr="00EC6E5E">
              <w:rPr>
                <w:sz w:val="22"/>
                <w:szCs w:val="22"/>
              </w:rPr>
              <w:t>,</w:t>
            </w:r>
            <w:r w:rsidR="001C7260" w:rsidRPr="00EC6E5E">
              <w:rPr>
                <w:sz w:val="22"/>
                <w:szCs w:val="22"/>
              </w:rPr>
              <w:t xml:space="preserve"> </w:t>
            </w:r>
            <w:r w:rsidR="00D17847">
              <w:rPr>
                <w:sz w:val="22"/>
                <w:szCs w:val="22"/>
              </w:rPr>
              <w:t>staff</w:t>
            </w:r>
            <w:r w:rsidR="00D17847" w:rsidRPr="00EC6E5E">
              <w:rPr>
                <w:sz w:val="22"/>
                <w:szCs w:val="22"/>
              </w:rPr>
              <w:t xml:space="preserve"> </w:t>
            </w:r>
            <w:r w:rsidR="00475498" w:rsidRPr="00EC6E5E">
              <w:rPr>
                <w:sz w:val="22"/>
                <w:szCs w:val="22"/>
              </w:rPr>
              <w:t xml:space="preserve">are able to </w:t>
            </w:r>
            <w:r w:rsidR="00955470" w:rsidRPr="00EC6E5E">
              <w:rPr>
                <w:sz w:val="22"/>
                <w:szCs w:val="22"/>
              </w:rPr>
              <w:t xml:space="preserve">provide teaching that is closely matched to pupil understanding. </w:t>
            </w:r>
          </w:p>
          <w:p w14:paraId="632DFEAD" w14:textId="77777777" w:rsidR="00E66558" w:rsidRPr="00EC6E5E" w:rsidRDefault="00CB5DDD">
            <w:pPr>
              <w:pStyle w:val="TableRowCentered"/>
              <w:jc w:val="left"/>
              <w:rPr>
                <w:sz w:val="22"/>
                <w:szCs w:val="22"/>
              </w:rPr>
            </w:pPr>
            <w:hyperlink r:id="rId16" w:history="1">
              <w:r w:rsidR="002D27AD" w:rsidRPr="00EC6E5E">
                <w:rPr>
                  <w:rStyle w:val="Hyperlink"/>
                  <w:sz w:val="22"/>
                  <w:szCs w:val="22"/>
                </w:rPr>
                <w:t>Small group tuition | EEF (educationendowmentfoundation.org.uk)</w:t>
              </w:r>
            </w:hyperlink>
          </w:p>
          <w:p w14:paraId="21FD7CC5" w14:textId="77777777" w:rsidR="00D17847" w:rsidRDefault="00D17847">
            <w:pPr>
              <w:pStyle w:val="TableRowCentered"/>
              <w:jc w:val="left"/>
              <w:rPr>
                <w:sz w:val="22"/>
                <w:szCs w:val="22"/>
              </w:rPr>
            </w:pPr>
          </w:p>
          <w:p w14:paraId="2A7D552A" w14:textId="7832601C" w:rsidR="00955470" w:rsidRDefault="00E11D75">
            <w:pPr>
              <w:pStyle w:val="TableRowCentered"/>
              <w:jc w:val="left"/>
              <w:rPr>
                <w:sz w:val="22"/>
              </w:rPr>
            </w:pPr>
            <w:r w:rsidRPr="00EC6E5E">
              <w:rPr>
                <w:sz w:val="22"/>
                <w:szCs w:val="22"/>
              </w:rPr>
              <w:t xml:space="preserve">Using the knowledge of a </w:t>
            </w:r>
            <w:r w:rsidR="00D17847">
              <w:rPr>
                <w:sz w:val="22"/>
                <w:szCs w:val="22"/>
              </w:rPr>
              <w:t xml:space="preserve">specialist </w:t>
            </w:r>
            <w:r w:rsidRPr="00EC6E5E">
              <w:rPr>
                <w:sz w:val="22"/>
                <w:szCs w:val="22"/>
              </w:rPr>
              <w:t>teacher who has experience of teaching across the key stages</w:t>
            </w:r>
            <w:r w:rsidR="00D17847">
              <w:rPr>
                <w:sz w:val="22"/>
                <w:szCs w:val="22"/>
              </w:rPr>
              <w:t xml:space="preserve"> and with a range of needs</w:t>
            </w:r>
            <w:r w:rsidRPr="00EC6E5E">
              <w:rPr>
                <w:sz w:val="22"/>
                <w:szCs w:val="22"/>
              </w:rPr>
              <w:t>,</w:t>
            </w:r>
            <w:r w:rsidR="00D17847">
              <w:rPr>
                <w:sz w:val="22"/>
                <w:szCs w:val="22"/>
              </w:rPr>
              <w:t xml:space="preserve"> staff will develop quality interventions to </w:t>
            </w:r>
            <w:proofErr w:type="gramStart"/>
            <w:r w:rsidR="00D17847">
              <w:rPr>
                <w:sz w:val="22"/>
                <w:szCs w:val="22"/>
              </w:rPr>
              <w:t xml:space="preserve">ensure </w:t>
            </w:r>
            <w:r w:rsidRPr="00EC6E5E">
              <w:rPr>
                <w:sz w:val="22"/>
                <w:szCs w:val="22"/>
              </w:rPr>
              <w:t xml:space="preserve"> children</w:t>
            </w:r>
            <w:proofErr w:type="gramEnd"/>
            <w:r w:rsidR="00D17847">
              <w:rPr>
                <w:sz w:val="22"/>
                <w:szCs w:val="22"/>
              </w:rPr>
              <w:t xml:space="preserve">  </w:t>
            </w:r>
            <w:r w:rsidRPr="00EC6E5E">
              <w:rPr>
                <w:sz w:val="22"/>
                <w:szCs w:val="22"/>
              </w:rPr>
              <w:t>receive quality interventions.</w:t>
            </w:r>
            <w:r>
              <w:t xml:space="preserve"> </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AF73197" w:rsidR="00E66558" w:rsidRDefault="009944B5">
            <w:pPr>
              <w:pStyle w:val="TableRowCentered"/>
              <w:jc w:val="left"/>
              <w:rPr>
                <w:sz w:val="22"/>
              </w:rPr>
            </w:pPr>
            <w:r>
              <w:rPr>
                <w:sz w:val="22"/>
              </w:rPr>
              <w:t xml:space="preserve">1, 2, 3, 4 </w:t>
            </w:r>
          </w:p>
        </w:tc>
      </w:tr>
      <w:tr w:rsidR="00E66558" w14:paraId="2A7D5530" w14:textId="77777777" w:rsidTr="00702124">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0E33A72" w:rsidR="00E66558" w:rsidRDefault="0089405C">
            <w:pPr>
              <w:pStyle w:val="TableRow"/>
              <w:rPr>
                <w:i/>
                <w:sz w:val="22"/>
              </w:rPr>
            </w:pPr>
            <w:r>
              <w:rPr>
                <w:i/>
                <w:sz w:val="22"/>
              </w:rPr>
              <w:t xml:space="preserve">Catch-up Intervention teachers from outside agencies.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81FE7" w14:textId="059D45CE" w:rsidR="00E66558" w:rsidRDefault="009502CB">
            <w:pPr>
              <w:pStyle w:val="TableRowCentered"/>
              <w:jc w:val="left"/>
              <w:rPr>
                <w:sz w:val="22"/>
              </w:rPr>
            </w:pPr>
            <w:r>
              <w:rPr>
                <w:sz w:val="22"/>
              </w:rPr>
              <w:t xml:space="preserve">Similarly, accessing interventions that are provided by outside agencies means that small groups of children can be targeted in line with their own misconceptions and learning </w:t>
            </w:r>
            <w:r w:rsidR="00E26526">
              <w:rPr>
                <w:sz w:val="22"/>
              </w:rPr>
              <w:t xml:space="preserve">by a teacher experienced in that specific </w:t>
            </w:r>
            <w:r w:rsidR="00AE5137">
              <w:rPr>
                <w:sz w:val="22"/>
              </w:rPr>
              <w:t>area, supporting the learning of key skills.</w:t>
            </w:r>
          </w:p>
          <w:p w14:paraId="17F3B2B0" w14:textId="15045D24" w:rsidR="00D17847" w:rsidRDefault="00D17847" w:rsidP="00A94862">
            <w:pPr>
              <w:pStyle w:val="TableRowCentered"/>
              <w:ind w:left="0"/>
              <w:jc w:val="left"/>
              <w:rPr>
                <w:sz w:val="22"/>
              </w:rPr>
            </w:pPr>
          </w:p>
          <w:p w14:paraId="2A7D552E" w14:textId="64130809" w:rsidR="00AE5137" w:rsidRDefault="00AE5137">
            <w:pPr>
              <w:pStyle w:val="TableRowCentered"/>
              <w:jc w:val="left"/>
              <w:rPr>
                <w:sz w:val="22"/>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F9E0856" w:rsidR="00E66558" w:rsidRDefault="004D1E91" w:rsidP="004D1E91">
            <w:pPr>
              <w:pStyle w:val="TableRowCentered"/>
              <w:ind w:left="0"/>
              <w:jc w:val="left"/>
              <w:rPr>
                <w:sz w:val="22"/>
              </w:rPr>
            </w:pPr>
            <w:r>
              <w:rPr>
                <w:sz w:val="22"/>
              </w:rPr>
              <w:t xml:space="preserve">1, 2, 3, </w:t>
            </w:r>
          </w:p>
        </w:tc>
      </w:tr>
      <w:tr w:rsidR="0089405C" w14:paraId="01E63953" w14:textId="77777777" w:rsidTr="00702124">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C8651" w14:textId="67E5F33F" w:rsidR="0089405C" w:rsidRDefault="0089405C">
            <w:pPr>
              <w:pStyle w:val="TableRow"/>
              <w:rPr>
                <w:i/>
                <w:sz w:val="22"/>
              </w:rPr>
            </w:pPr>
            <w:r>
              <w:rPr>
                <w:i/>
                <w:sz w:val="22"/>
              </w:rPr>
              <w:t xml:space="preserve">Times Tables </w:t>
            </w:r>
            <w:proofErr w:type="spellStart"/>
            <w:r>
              <w:rPr>
                <w:i/>
                <w:sz w:val="22"/>
              </w:rPr>
              <w:t>Rockstars</w:t>
            </w:r>
            <w:proofErr w:type="spellEnd"/>
            <w:r>
              <w:rPr>
                <w:i/>
                <w:sz w:val="22"/>
              </w:rPr>
              <w:t xml:space="preserve"> (TTR)</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8AB6D" w14:textId="4909EABE" w:rsidR="0089405C" w:rsidRDefault="00EE7F96">
            <w:pPr>
              <w:pStyle w:val="TableRowCentered"/>
              <w:jc w:val="left"/>
              <w:rPr>
                <w:sz w:val="22"/>
              </w:rPr>
            </w:pPr>
            <w:r>
              <w:rPr>
                <w:sz w:val="22"/>
              </w:rPr>
              <w:t xml:space="preserve">By </w:t>
            </w:r>
            <w:r w:rsidR="006F7A84">
              <w:rPr>
                <w:sz w:val="22"/>
              </w:rPr>
              <w:t xml:space="preserve">investing in TTR, children are improving their </w:t>
            </w:r>
            <w:r w:rsidR="00843187">
              <w:rPr>
                <w:sz w:val="22"/>
              </w:rPr>
              <w:t>multiplication knowledge</w:t>
            </w:r>
            <w:r>
              <w:rPr>
                <w:sz w:val="22"/>
              </w:rPr>
              <w:t xml:space="preserve"> in preparation for the Year 4 Multiplication </w:t>
            </w:r>
            <w:r w:rsidR="00E26771">
              <w:rPr>
                <w:sz w:val="22"/>
              </w:rPr>
              <w:t xml:space="preserve">Check. </w:t>
            </w:r>
            <w:r w:rsidR="00843187">
              <w:rPr>
                <w:sz w:val="22"/>
              </w:rPr>
              <w:t xml:space="preserve"> </w:t>
            </w:r>
          </w:p>
          <w:p w14:paraId="0881A4B9" w14:textId="77777777" w:rsidR="00EE7F96" w:rsidRDefault="00EE7F96">
            <w:pPr>
              <w:pStyle w:val="TableRowCentered"/>
              <w:jc w:val="left"/>
              <w:rPr>
                <w:sz w:val="22"/>
              </w:rPr>
            </w:pPr>
          </w:p>
          <w:p w14:paraId="3A93760A" w14:textId="77777777" w:rsidR="00EE7F96" w:rsidRDefault="00EE7F96">
            <w:pPr>
              <w:pStyle w:val="TableRowCentered"/>
              <w:jc w:val="left"/>
              <w:rPr>
                <w:sz w:val="22"/>
              </w:rPr>
            </w:pPr>
          </w:p>
          <w:p w14:paraId="03599AC9" w14:textId="70990CF8" w:rsidR="00EE7F96" w:rsidRDefault="00EE7F96">
            <w:pPr>
              <w:pStyle w:val="TableRowCentered"/>
              <w:jc w:val="left"/>
              <w:rPr>
                <w:sz w:val="22"/>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3BDD4" w14:textId="2CB28FF4" w:rsidR="0089405C" w:rsidRDefault="008B751A">
            <w:pPr>
              <w:pStyle w:val="TableRowCentered"/>
              <w:jc w:val="left"/>
              <w:rPr>
                <w:sz w:val="22"/>
              </w:rPr>
            </w:pPr>
            <w:r>
              <w:rPr>
                <w:sz w:val="22"/>
              </w:rPr>
              <w:t>2</w:t>
            </w:r>
          </w:p>
        </w:tc>
      </w:tr>
      <w:tr w:rsidR="00277456" w14:paraId="6B9057D7" w14:textId="77777777" w:rsidTr="00702124">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87D4" w14:textId="38A04192" w:rsidR="00277456" w:rsidRDefault="00A9025E">
            <w:pPr>
              <w:pStyle w:val="TableRow"/>
              <w:rPr>
                <w:i/>
                <w:sz w:val="22"/>
              </w:rPr>
            </w:pPr>
            <w:r>
              <w:rPr>
                <w:i/>
                <w:sz w:val="22"/>
              </w:rPr>
              <w:t xml:space="preserve">The purchase of </w:t>
            </w:r>
            <w:r w:rsidR="00D17847">
              <w:rPr>
                <w:i/>
                <w:sz w:val="22"/>
              </w:rPr>
              <w:t xml:space="preserve">a new phonics scheme and the increasing our phonics reading library </w:t>
            </w:r>
            <w:r w:rsidR="00277456">
              <w:rPr>
                <w:i/>
                <w:sz w:val="22"/>
              </w:rPr>
              <w:t>to support Early Reading skills.</w:t>
            </w:r>
          </w:p>
          <w:p w14:paraId="13321CFB" w14:textId="77777777" w:rsidR="00E53E7C" w:rsidRDefault="00E53E7C">
            <w:pPr>
              <w:pStyle w:val="TableRow"/>
              <w:rPr>
                <w:i/>
                <w:sz w:val="22"/>
              </w:rPr>
            </w:pPr>
          </w:p>
          <w:p w14:paraId="3B9FEA43" w14:textId="77777777" w:rsidR="00E53E7C" w:rsidRDefault="00E53E7C">
            <w:pPr>
              <w:pStyle w:val="TableRow"/>
              <w:rPr>
                <w:i/>
                <w:sz w:val="22"/>
              </w:rPr>
            </w:pPr>
          </w:p>
          <w:p w14:paraId="4FBDF6AC" w14:textId="77777777" w:rsidR="00E53E7C" w:rsidRDefault="00E53E7C">
            <w:pPr>
              <w:pStyle w:val="TableRow"/>
              <w:rPr>
                <w:i/>
                <w:sz w:val="22"/>
              </w:rPr>
            </w:pPr>
          </w:p>
          <w:p w14:paraId="688AD276" w14:textId="77777777" w:rsidR="00E26771" w:rsidRDefault="00E26771" w:rsidP="00E26771">
            <w:pPr>
              <w:pStyle w:val="TableRow"/>
              <w:ind w:left="0"/>
              <w:rPr>
                <w:i/>
                <w:sz w:val="22"/>
              </w:rPr>
            </w:pPr>
          </w:p>
          <w:p w14:paraId="286F9602" w14:textId="77777777" w:rsidR="00E53E7C" w:rsidRDefault="00E53E7C">
            <w:pPr>
              <w:pStyle w:val="TableRow"/>
              <w:rPr>
                <w:i/>
                <w:sz w:val="22"/>
              </w:rPr>
            </w:pPr>
          </w:p>
          <w:p w14:paraId="723F69C0" w14:textId="6BE7DA61" w:rsidR="00E53E7C" w:rsidRDefault="00E53E7C">
            <w:pPr>
              <w:pStyle w:val="TableRow"/>
              <w:rPr>
                <w:i/>
                <w:sz w:val="22"/>
              </w:rPr>
            </w:pP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3ACC" w14:textId="38B1AFAD" w:rsidR="00843187" w:rsidRPr="00E26771" w:rsidRDefault="00843187">
            <w:pPr>
              <w:pStyle w:val="TableRowCentered"/>
              <w:jc w:val="left"/>
              <w:rPr>
                <w:sz w:val="22"/>
                <w:szCs w:val="22"/>
              </w:rPr>
            </w:pPr>
            <w:r w:rsidRPr="00E26771">
              <w:rPr>
                <w:sz w:val="22"/>
                <w:szCs w:val="22"/>
              </w:rPr>
              <w:lastRenderedPageBreak/>
              <w:t xml:space="preserve">Phonics has been shown to be the </w:t>
            </w:r>
            <w:r w:rsidR="00643DAB" w:rsidRPr="00E26771">
              <w:rPr>
                <w:sz w:val="22"/>
                <w:szCs w:val="22"/>
              </w:rPr>
              <w:t xml:space="preserve">most effective way to teach children to read. The disadvantaged pupils will </w:t>
            </w:r>
            <w:r w:rsidR="006D7691" w:rsidRPr="00E26771">
              <w:rPr>
                <w:sz w:val="22"/>
                <w:szCs w:val="22"/>
              </w:rPr>
              <w:t xml:space="preserve">potentially have had </w:t>
            </w:r>
            <w:r w:rsidR="00FF662D" w:rsidRPr="00E26771">
              <w:rPr>
                <w:sz w:val="22"/>
                <w:szCs w:val="22"/>
              </w:rPr>
              <w:t xml:space="preserve">less access </w:t>
            </w:r>
            <w:r w:rsidR="00B500D2" w:rsidRPr="00E26771">
              <w:rPr>
                <w:sz w:val="22"/>
                <w:szCs w:val="22"/>
              </w:rPr>
              <w:t xml:space="preserve">and exposure </w:t>
            </w:r>
            <w:r w:rsidR="00FF662D" w:rsidRPr="00E26771">
              <w:rPr>
                <w:sz w:val="22"/>
                <w:szCs w:val="22"/>
              </w:rPr>
              <w:t xml:space="preserve">to supportive texts at home; </w:t>
            </w:r>
            <w:r w:rsidR="00D17847" w:rsidRPr="00E26771">
              <w:rPr>
                <w:sz w:val="22"/>
                <w:szCs w:val="22"/>
              </w:rPr>
              <w:t>therefore,</w:t>
            </w:r>
            <w:r w:rsidR="00FF662D" w:rsidRPr="00E26771">
              <w:rPr>
                <w:sz w:val="22"/>
                <w:szCs w:val="22"/>
              </w:rPr>
              <w:t xml:space="preserve"> by purchasing </w:t>
            </w:r>
            <w:r w:rsidR="00B500D2" w:rsidRPr="00E26771">
              <w:rPr>
                <w:sz w:val="22"/>
                <w:szCs w:val="22"/>
              </w:rPr>
              <w:t>books which support early reading, we are</w:t>
            </w:r>
            <w:r w:rsidR="006D7691" w:rsidRPr="00E26771">
              <w:rPr>
                <w:sz w:val="22"/>
                <w:szCs w:val="22"/>
              </w:rPr>
              <w:t xml:space="preserve"> allowing further opportunities to </w:t>
            </w:r>
            <w:r w:rsidR="003C17DD" w:rsidRPr="00E26771">
              <w:rPr>
                <w:sz w:val="22"/>
                <w:szCs w:val="22"/>
              </w:rPr>
              <w:t xml:space="preserve">improve phonics understanding and reading skills. </w:t>
            </w:r>
          </w:p>
          <w:p w14:paraId="5E74B935" w14:textId="77777777" w:rsidR="00277456" w:rsidRPr="00E26771" w:rsidRDefault="00CB5DDD" w:rsidP="00843187">
            <w:pPr>
              <w:pStyle w:val="TableRowCentered"/>
              <w:jc w:val="left"/>
              <w:rPr>
                <w:sz w:val="22"/>
                <w:szCs w:val="22"/>
              </w:rPr>
            </w:pPr>
            <w:hyperlink r:id="rId17" w:history="1">
              <w:r w:rsidR="001E7750" w:rsidRPr="00E26771">
                <w:rPr>
                  <w:rStyle w:val="Hyperlink"/>
                  <w:sz w:val="22"/>
                  <w:szCs w:val="22"/>
                </w:rPr>
                <w:t>Phonics | EEF (educationendowmentfoundation.org.uk)</w:t>
              </w:r>
            </w:hyperlink>
          </w:p>
          <w:p w14:paraId="65C3A156" w14:textId="4EB483E6" w:rsidR="00E53E7C" w:rsidRDefault="00E53E7C" w:rsidP="00843187">
            <w:pPr>
              <w:pStyle w:val="TableRowCentered"/>
              <w:jc w:val="left"/>
              <w:rPr>
                <w:sz w:val="22"/>
                <w:szCs w:val="22"/>
              </w:rPr>
            </w:pPr>
          </w:p>
          <w:p w14:paraId="7E34F6ED" w14:textId="50F1E346" w:rsidR="00D17847" w:rsidRDefault="00D17847" w:rsidP="00843187">
            <w:pPr>
              <w:pStyle w:val="TableRowCentered"/>
              <w:jc w:val="left"/>
              <w:rPr>
                <w:sz w:val="22"/>
                <w:szCs w:val="22"/>
              </w:rPr>
            </w:pPr>
          </w:p>
          <w:p w14:paraId="6AA8D3F6" w14:textId="77777777" w:rsidR="00D17847" w:rsidRPr="00E26771" w:rsidRDefault="00D17847" w:rsidP="00A94862">
            <w:pPr>
              <w:pStyle w:val="TableRowCentered"/>
              <w:ind w:left="0"/>
              <w:jc w:val="left"/>
              <w:rPr>
                <w:sz w:val="22"/>
                <w:szCs w:val="22"/>
              </w:rPr>
            </w:pPr>
          </w:p>
          <w:p w14:paraId="05C8E8A2" w14:textId="206D5881" w:rsidR="00E53E7C" w:rsidRPr="00843187" w:rsidRDefault="00E53E7C" w:rsidP="00843187">
            <w:pPr>
              <w:pStyle w:val="TableRowCentered"/>
              <w:jc w:val="left"/>
            </w:pP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4853" w14:textId="0E8B1D9C" w:rsidR="00277456" w:rsidRDefault="004D1E91">
            <w:pPr>
              <w:pStyle w:val="TableRowCentered"/>
              <w:jc w:val="left"/>
              <w:rPr>
                <w:sz w:val="22"/>
              </w:rPr>
            </w:pPr>
            <w:r>
              <w:rPr>
                <w:sz w:val="22"/>
              </w:rPr>
              <w:lastRenderedPageBreak/>
              <w:t xml:space="preserve">1, </w:t>
            </w:r>
            <w:r w:rsidR="008B751A">
              <w:rPr>
                <w:sz w:val="22"/>
              </w:rPr>
              <w:t>3</w:t>
            </w:r>
            <w:r>
              <w:rPr>
                <w:sz w:val="22"/>
              </w:rPr>
              <w:t xml:space="preserve">, </w:t>
            </w:r>
          </w:p>
        </w:tc>
      </w:tr>
    </w:tbl>
    <w:p w14:paraId="7C63EF4E" w14:textId="77777777" w:rsidR="0082560A" w:rsidRDefault="0082560A">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09FB9A27" w:rsidR="00E66558" w:rsidRDefault="009D71E8">
      <w:pPr>
        <w:spacing w:before="240" w:after="120"/>
      </w:pPr>
      <w:r>
        <w:t>Budgeted cost: £</w:t>
      </w:r>
      <w:r w:rsidR="00A77DF3">
        <w:t xml:space="preserve"> 18,559</w:t>
      </w:r>
      <w:r>
        <w:t xml:space="preserve"> </w:t>
      </w:r>
    </w:p>
    <w:tbl>
      <w:tblPr>
        <w:tblW w:w="5000" w:type="pct"/>
        <w:tblCellMar>
          <w:left w:w="10" w:type="dxa"/>
          <w:right w:w="10" w:type="dxa"/>
        </w:tblCellMar>
        <w:tblLook w:val="04A0" w:firstRow="1" w:lastRow="0" w:firstColumn="1" w:lastColumn="0" w:noHBand="0" w:noVBand="1"/>
      </w:tblPr>
      <w:tblGrid>
        <w:gridCol w:w="2511"/>
        <w:gridCol w:w="4627"/>
        <w:gridCol w:w="2348"/>
      </w:tblGrid>
      <w:tr w:rsidR="00E66558" w14:paraId="2A7D5537" w14:textId="77777777" w:rsidTr="00B017C3">
        <w:tc>
          <w:tcPr>
            <w:tcW w:w="25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3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B017C3">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45591A7" w:rsidR="00E66558" w:rsidRPr="0089405C" w:rsidRDefault="0089405C">
            <w:pPr>
              <w:pStyle w:val="TableRow"/>
              <w:rPr>
                <w:i/>
                <w:iCs/>
              </w:rPr>
            </w:pPr>
            <w:r>
              <w:rPr>
                <w:i/>
                <w:iCs/>
              </w:rPr>
              <w:t xml:space="preserve">Ensure children have access to a full range of curriculum activities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2E9E3" w14:textId="77777777" w:rsidR="00E66558" w:rsidRDefault="004A0D68">
            <w:pPr>
              <w:pStyle w:val="TableRowCentered"/>
              <w:jc w:val="left"/>
              <w:rPr>
                <w:sz w:val="22"/>
              </w:rPr>
            </w:pPr>
            <w:r>
              <w:rPr>
                <w:sz w:val="22"/>
              </w:rPr>
              <w:t xml:space="preserve">As children from disadvantaged backgrounds are more likely to suffer from </w:t>
            </w:r>
            <w:r w:rsidR="002D7345">
              <w:rPr>
                <w:sz w:val="22"/>
              </w:rPr>
              <w:t xml:space="preserve">financial hardship, we will endeavour to offer subsidised or free places to school trips, </w:t>
            </w:r>
            <w:r w:rsidR="004F0DDD">
              <w:rPr>
                <w:sz w:val="22"/>
              </w:rPr>
              <w:t xml:space="preserve">paid clubs and school residentials. </w:t>
            </w:r>
          </w:p>
          <w:p w14:paraId="6AF02C8D" w14:textId="77777777" w:rsidR="004F0DDD" w:rsidRDefault="004F0DDD">
            <w:pPr>
              <w:pStyle w:val="TableRowCentered"/>
              <w:jc w:val="left"/>
              <w:rPr>
                <w:sz w:val="22"/>
              </w:rPr>
            </w:pPr>
          </w:p>
          <w:p w14:paraId="3F930ED5" w14:textId="77777777" w:rsidR="004F0DDD" w:rsidRDefault="004F0DDD">
            <w:pPr>
              <w:pStyle w:val="TableRowCentered"/>
              <w:jc w:val="left"/>
              <w:rPr>
                <w:sz w:val="22"/>
              </w:rPr>
            </w:pPr>
            <w:r>
              <w:rPr>
                <w:sz w:val="22"/>
              </w:rPr>
              <w:t>We can also provide children with the correct uniform</w:t>
            </w:r>
            <w:r w:rsidR="00F73701">
              <w:rPr>
                <w:sz w:val="22"/>
              </w:rPr>
              <w:t xml:space="preserve"> and sports </w:t>
            </w:r>
            <w:r w:rsidR="00803F64">
              <w:rPr>
                <w:sz w:val="22"/>
              </w:rPr>
              <w:t xml:space="preserve">kits so that they can fully participate in and have access to the same experiences as their peers. </w:t>
            </w:r>
          </w:p>
          <w:p w14:paraId="2A7D5539" w14:textId="21226540" w:rsidR="00803F64" w:rsidRDefault="00803F64">
            <w:pPr>
              <w:pStyle w:val="TableRowCentered"/>
              <w:jc w:val="left"/>
              <w:rPr>
                <w:sz w:val="22"/>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1C17216" w:rsidR="00E66558" w:rsidRDefault="008B751A">
            <w:pPr>
              <w:pStyle w:val="TableRowCentered"/>
              <w:jc w:val="left"/>
              <w:rPr>
                <w:sz w:val="22"/>
              </w:rPr>
            </w:pPr>
            <w:r>
              <w:rPr>
                <w:sz w:val="22"/>
              </w:rPr>
              <w:t xml:space="preserve">1, 2, 3, 4 </w:t>
            </w:r>
          </w:p>
        </w:tc>
      </w:tr>
      <w:tr w:rsidR="00E66558" w14:paraId="2A7D553F" w14:textId="77777777" w:rsidTr="00B017C3">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F9FEE" w14:textId="75CFF8C7" w:rsidR="00761FD5" w:rsidRDefault="00D17847">
            <w:pPr>
              <w:pStyle w:val="TableRow"/>
              <w:rPr>
                <w:i/>
                <w:sz w:val="22"/>
              </w:rPr>
            </w:pPr>
            <w:r>
              <w:rPr>
                <w:i/>
                <w:sz w:val="22"/>
              </w:rPr>
              <w:t xml:space="preserve">Provide children with </w:t>
            </w:r>
            <w:r w:rsidR="00A5170F">
              <w:rPr>
                <w:i/>
                <w:sz w:val="22"/>
              </w:rPr>
              <w:t xml:space="preserve">the skills to be “ready to learn”; building resilience and determination. </w:t>
            </w:r>
          </w:p>
          <w:p w14:paraId="06A00724" w14:textId="41983DF6" w:rsidR="00A677D0" w:rsidRDefault="00D17847" w:rsidP="00761FD5">
            <w:pPr>
              <w:pStyle w:val="TableRow"/>
              <w:ind w:left="0"/>
              <w:rPr>
                <w:i/>
                <w:sz w:val="22"/>
              </w:rPr>
            </w:pPr>
            <w:r>
              <w:rPr>
                <w:i/>
                <w:sz w:val="22"/>
              </w:rPr>
              <w:t>E</w:t>
            </w:r>
            <w:r w:rsidR="004524FE">
              <w:rPr>
                <w:i/>
                <w:sz w:val="22"/>
              </w:rPr>
              <w:t>nsure that children have</w:t>
            </w:r>
            <w:r w:rsidR="00A5170F">
              <w:rPr>
                <w:i/>
                <w:sz w:val="22"/>
              </w:rPr>
              <w:t xml:space="preserve"> access to and </w:t>
            </w:r>
            <w:r w:rsidR="004524FE">
              <w:rPr>
                <w:i/>
                <w:sz w:val="22"/>
              </w:rPr>
              <w:t>know who to ask for support for emotional well-being.</w:t>
            </w:r>
          </w:p>
          <w:p w14:paraId="571EFF1E" w14:textId="77777777" w:rsidR="004524FE" w:rsidRDefault="004524FE">
            <w:pPr>
              <w:pStyle w:val="TableRow"/>
              <w:rPr>
                <w:i/>
                <w:sz w:val="22"/>
              </w:rPr>
            </w:pPr>
          </w:p>
          <w:p w14:paraId="09C6B046" w14:textId="088DE4EE" w:rsidR="00A677D0" w:rsidRDefault="00A677D0">
            <w:pPr>
              <w:pStyle w:val="TableRow"/>
              <w:rPr>
                <w:i/>
                <w:sz w:val="22"/>
              </w:rPr>
            </w:pPr>
            <w:r>
              <w:rPr>
                <w:i/>
                <w:sz w:val="22"/>
              </w:rPr>
              <w:t xml:space="preserve">Access to </w:t>
            </w:r>
            <w:r w:rsidR="00A5170F">
              <w:rPr>
                <w:i/>
                <w:sz w:val="22"/>
              </w:rPr>
              <w:t xml:space="preserve">a well informed and </w:t>
            </w:r>
            <w:proofErr w:type="gramStart"/>
            <w:r w:rsidR="00A5170F">
              <w:rPr>
                <w:i/>
                <w:sz w:val="22"/>
              </w:rPr>
              <w:t xml:space="preserve">trained </w:t>
            </w:r>
            <w:r>
              <w:rPr>
                <w:i/>
                <w:sz w:val="22"/>
              </w:rPr>
              <w:t xml:space="preserve"> Mental</w:t>
            </w:r>
            <w:proofErr w:type="gramEnd"/>
            <w:r>
              <w:rPr>
                <w:i/>
                <w:sz w:val="22"/>
              </w:rPr>
              <w:t xml:space="preserve"> Health Champion </w:t>
            </w:r>
          </w:p>
          <w:p w14:paraId="7179B2B7" w14:textId="29816B57" w:rsidR="00573B37" w:rsidRDefault="00573B37" w:rsidP="00761FD5">
            <w:pPr>
              <w:pStyle w:val="TableRow"/>
              <w:ind w:left="0"/>
              <w:rPr>
                <w:i/>
                <w:sz w:val="22"/>
              </w:rPr>
            </w:pPr>
          </w:p>
          <w:p w14:paraId="64FFBA33" w14:textId="41972F50" w:rsidR="00A5170F" w:rsidRDefault="00A5170F" w:rsidP="00761FD5">
            <w:pPr>
              <w:pStyle w:val="TableRow"/>
              <w:ind w:left="0"/>
              <w:rPr>
                <w:i/>
                <w:sz w:val="22"/>
              </w:rPr>
            </w:pPr>
          </w:p>
          <w:p w14:paraId="5FFEE268" w14:textId="77777777" w:rsidR="00A5170F" w:rsidRDefault="00A5170F" w:rsidP="00761FD5">
            <w:pPr>
              <w:pStyle w:val="TableRow"/>
              <w:ind w:left="0"/>
              <w:rPr>
                <w:i/>
                <w:sz w:val="22"/>
              </w:rPr>
            </w:pPr>
          </w:p>
          <w:p w14:paraId="231CB753" w14:textId="2505FAF8" w:rsidR="004A0D68" w:rsidRDefault="004A0D68" w:rsidP="004A0D68">
            <w:pPr>
              <w:pStyle w:val="TableRow"/>
              <w:rPr>
                <w:i/>
                <w:sz w:val="22"/>
              </w:rPr>
            </w:pPr>
            <w:r>
              <w:rPr>
                <w:i/>
                <w:sz w:val="22"/>
              </w:rPr>
              <w:t xml:space="preserve">Ensure that disadvantaged families are well supported in their access to support services. </w:t>
            </w:r>
          </w:p>
          <w:p w14:paraId="12846311" w14:textId="77777777" w:rsidR="00A677D0" w:rsidRDefault="00A677D0">
            <w:pPr>
              <w:pStyle w:val="TableRow"/>
              <w:rPr>
                <w:i/>
                <w:sz w:val="22"/>
              </w:rPr>
            </w:pPr>
          </w:p>
          <w:p w14:paraId="597F5A67" w14:textId="77777777" w:rsidR="006E75FC" w:rsidRDefault="006E75FC">
            <w:pPr>
              <w:pStyle w:val="TableRow"/>
              <w:rPr>
                <w:i/>
                <w:sz w:val="22"/>
              </w:rPr>
            </w:pPr>
          </w:p>
          <w:p w14:paraId="1C2C3067" w14:textId="77777777" w:rsidR="006E75FC" w:rsidRDefault="006E75FC">
            <w:pPr>
              <w:pStyle w:val="TableRow"/>
              <w:rPr>
                <w:i/>
                <w:sz w:val="22"/>
              </w:rPr>
            </w:pPr>
          </w:p>
          <w:p w14:paraId="2A7D553C" w14:textId="2CB95E9D" w:rsidR="006E75FC" w:rsidRDefault="006E75FC" w:rsidP="00192632">
            <w:pPr>
              <w:pStyle w:val="TableRow"/>
              <w:ind w:left="0"/>
              <w:rPr>
                <w:i/>
                <w:sz w:val="22"/>
              </w:rPr>
            </w:pP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DF9F" w14:textId="67321233" w:rsidR="004A6189" w:rsidRPr="0082560A" w:rsidRDefault="004A6189">
            <w:pPr>
              <w:pStyle w:val="TableRowCentered"/>
              <w:jc w:val="left"/>
              <w:rPr>
                <w:sz w:val="22"/>
                <w:szCs w:val="22"/>
              </w:rPr>
            </w:pPr>
            <w:r w:rsidRPr="0082560A">
              <w:rPr>
                <w:sz w:val="22"/>
                <w:szCs w:val="22"/>
              </w:rPr>
              <w:lastRenderedPageBreak/>
              <w:t>Following the pandemic</w:t>
            </w:r>
            <w:r w:rsidR="00361A20" w:rsidRPr="0082560A">
              <w:rPr>
                <w:sz w:val="22"/>
                <w:szCs w:val="22"/>
              </w:rPr>
              <w:t xml:space="preserve"> and supported by evidence from the EEF</w:t>
            </w:r>
            <w:r w:rsidR="00B03F62" w:rsidRPr="0082560A">
              <w:rPr>
                <w:sz w:val="22"/>
                <w:szCs w:val="22"/>
              </w:rPr>
              <w:t xml:space="preserve">, </w:t>
            </w:r>
            <w:r w:rsidR="00F322B9" w:rsidRPr="0082560A">
              <w:rPr>
                <w:sz w:val="22"/>
                <w:szCs w:val="22"/>
              </w:rPr>
              <w:t>disadvantaged children have weaker social and emotional skills</w:t>
            </w:r>
            <w:r w:rsidR="00BF6828" w:rsidRPr="0082560A">
              <w:rPr>
                <w:sz w:val="22"/>
                <w:szCs w:val="22"/>
              </w:rPr>
              <w:t xml:space="preserve"> – skills which have a direct link with lower academic attainment. </w:t>
            </w:r>
          </w:p>
          <w:p w14:paraId="06F117CE" w14:textId="794F6C5A" w:rsidR="00887F92" w:rsidRPr="0082560A" w:rsidRDefault="00CB5DDD">
            <w:pPr>
              <w:pStyle w:val="TableRowCentered"/>
              <w:jc w:val="left"/>
              <w:rPr>
                <w:sz w:val="22"/>
                <w:szCs w:val="22"/>
              </w:rPr>
            </w:pPr>
            <w:hyperlink r:id="rId18" w:history="1">
              <w:r w:rsidR="00D17847">
                <w:rPr>
                  <w:rStyle w:val="Hyperlink"/>
                </w:rPr>
                <w:t>Metacognition and self-regulation | EEF (educationendowmentfoundation.org.uk)</w:t>
              </w:r>
            </w:hyperlink>
          </w:p>
          <w:p w14:paraId="67419B9F" w14:textId="77777777" w:rsidR="00A5170F" w:rsidRDefault="00A5170F">
            <w:pPr>
              <w:pStyle w:val="TableRowCentered"/>
              <w:jc w:val="left"/>
              <w:rPr>
                <w:sz w:val="22"/>
                <w:szCs w:val="22"/>
              </w:rPr>
            </w:pPr>
          </w:p>
          <w:p w14:paraId="0D0CBA29" w14:textId="4687EAA5" w:rsidR="00887F92" w:rsidRPr="0082560A" w:rsidRDefault="00887F92">
            <w:pPr>
              <w:pStyle w:val="TableRowCentered"/>
              <w:jc w:val="left"/>
              <w:rPr>
                <w:sz w:val="22"/>
                <w:szCs w:val="22"/>
              </w:rPr>
            </w:pPr>
            <w:r w:rsidRPr="0082560A">
              <w:rPr>
                <w:sz w:val="22"/>
                <w:szCs w:val="22"/>
              </w:rPr>
              <w:t xml:space="preserve">It is therefore important that we provide children with the space to engage with </w:t>
            </w:r>
            <w:r w:rsidR="003F6F8F" w:rsidRPr="0082560A">
              <w:rPr>
                <w:sz w:val="22"/>
                <w:szCs w:val="22"/>
              </w:rPr>
              <w:t xml:space="preserve">interventions to develop their skills in this area. </w:t>
            </w:r>
          </w:p>
          <w:p w14:paraId="188BED18" w14:textId="77777777" w:rsidR="00BA7BE2" w:rsidRPr="0082560A" w:rsidRDefault="00BA7BE2">
            <w:pPr>
              <w:pStyle w:val="TableRowCentered"/>
              <w:jc w:val="left"/>
              <w:rPr>
                <w:sz w:val="22"/>
                <w:szCs w:val="22"/>
              </w:rPr>
            </w:pPr>
          </w:p>
          <w:p w14:paraId="3A925A0C" w14:textId="77777777" w:rsidR="00A5170F" w:rsidRDefault="00A5170F">
            <w:pPr>
              <w:pStyle w:val="TableRowCentered"/>
              <w:jc w:val="left"/>
              <w:rPr>
                <w:sz w:val="22"/>
                <w:szCs w:val="22"/>
              </w:rPr>
            </w:pPr>
          </w:p>
          <w:p w14:paraId="6FFB13D3" w14:textId="6F92C168" w:rsidR="00431758" w:rsidRPr="0082560A" w:rsidRDefault="00A5170F">
            <w:pPr>
              <w:pStyle w:val="TableRowCentered"/>
              <w:jc w:val="left"/>
              <w:rPr>
                <w:sz w:val="22"/>
                <w:szCs w:val="22"/>
              </w:rPr>
            </w:pPr>
            <w:r>
              <w:rPr>
                <w:sz w:val="22"/>
                <w:szCs w:val="22"/>
              </w:rPr>
              <w:t>Alongside Place 2Be, t</w:t>
            </w:r>
            <w:r w:rsidR="00431758" w:rsidRPr="0082560A">
              <w:rPr>
                <w:sz w:val="22"/>
                <w:szCs w:val="22"/>
              </w:rPr>
              <w:t>he school Mental Health Champion is a contact point for both children and their parents, providing support in effective emotional support</w:t>
            </w:r>
            <w:r>
              <w:rPr>
                <w:sz w:val="22"/>
                <w:szCs w:val="22"/>
              </w:rPr>
              <w:t>.</w:t>
            </w:r>
            <w:r w:rsidR="00431758" w:rsidRPr="0082560A">
              <w:rPr>
                <w:sz w:val="22"/>
                <w:szCs w:val="22"/>
              </w:rPr>
              <w:t xml:space="preserve"> </w:t>
            </w:r>
          </w:p>
          <w:p w14:paraId="696174E7" w14:textId="3CA2FCE1" w:rsidR="00573B37" w:rsidRPr="0082560A" w:rsidRDefault="00573B37">
            <w:pPr>
              <w:pStyle w:val="TableRowCentered"/>
              <w:jc w:val="left"/>
              <w:rPr>
                <w:sz w:val="22"/>
                <w:szCs w:val="22"/>
              </w:rPr>
            </w:pPr>
            <w:r w:rsidRPr="0082560A">
              <w:rPr>
                <w:sz w:val="22"/>
                <w:szCs w:val="22"/>
              </w:rPr>
              <w:t xml:space="preserve">She provides a check in point for children should they need it, alongside their class teacher. </w:t>
            </w:r>
          </w:p>
          <w:p w14:paraId="147C2BB6" w14:textId="77777777" w:rsidR="00192632" w:rsidRPr="0082560A" w:rsidRDefault="00192632" w:rsidP="00761FD5">
            <w:pPr>
              <w:pStyle w:val="TableRowCentered"/>
              <w:ind w:left="0"/>
              <w:jc w:val="left"/>
              <w:rPr>
                <w:sz w:val="22"/>
                <w:szCs w:val="22"/>
              </w:rPr>
            </w:pPr>
          </w:p>
          <w:p w14:paraId="2A7D553D" w14:textId="017F8774" w:rsidR="00E66558" w:rsidRPr="0082560A" w:rsidRDefault="00CB5DDD" w:rsidP="00761FD5">
            <w:pPr>
              <w:pStyle w:val="TableRowCentered"/>
              <w:ind w:left="0"/>
              <w:jc w:val="left"/>
              <w:rPr>
                <w:sz w:val="22"/>
                <w:szCs w:val="22"/>
              </w:rPr>
            </w:pPr>
            <w:hyperlink r:id="rId19" w:history="1">
              <w:r w:rsidR="004524FE" w:rsidRPr="0082560A">
                <w:rPr>
                  <w:rStyle w:val="Hyperlink"/>
                  <w:sz w:val="22"/>
                  <w:szCs w:val="22"/>
                </w:rPr>
                <w:t>Social and emotional learning | EEF (educationendowmentfoundation.org.uk)</w:t>
              </w:r>
            </w:hyperlink>
          </w:p>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C12AD36" w:rsidR="00E66558" w:rsidRDefault="008B751A">
            <w:pPr>
              <w:pStyle w:val="TableRowCentered"/>
              <w:jc w:val="left"/>
              <w:rPr>
                <w:sz w:val="22"/>
              </w:rPr>
            </w:pPr>
            <w:r>
              <w:rPr>
                <w:sz w:val="22"/>
              </w:rPr>
              <w:t xml:space="preserve">1, 2, 3, 4 </w:t>
            </w:r>
          </w:p>
        </w:tc>
      </w:tr>
      <w:tr w:rsidR="0089405C" w14:paraId="22674E8E" w14:textId="77777777" w:rsidTr="00B017C3">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314B" w14:textId="77777777" w:rsidR="0089405C" w:rsidRDefault="0089405C">
            <w:pPr>
              <w:pStyle w:val="TableRow"/>
              <w:rPr>
                <w:i/>
                <w:sz w:val="22"/>
              </w:rPr>
            </w:pPr>
            <w:r>
              <w:rPr>
                <w:i/>
                <w:sz w:val="22"/>
              </w:rPr>
              <w:t>PE/Club provision on a lunchtime.</w:t>
            </w:r>
          </w:p>
          <w:p w14:paraId="5FF61D9B" w14:textId="77777777" w:rsidR="008D15FD" w:rsidRDefault="008D15FD" w:rsidP="008D15FD">
            <w:pPr>
              <w:pStyle w:val="TableRow"/>
              <w:numPr>
                <w:ilvl w:val="0"/>
                <w:numId w:val="18"/>
              </w:numPr>
              <w:rPr>
                <w:i/>
                <w:sz w:val="22"/>
              </w:rPr>
            </w:pPr>
            <w:r>
              <w:rPr>
                <w:i/>
                <w:sz w:val="22"/>
              </w:rPr>
              <w:t>Dance</w:t>
            </w:r>
          </w:p>
          <w:p w14:paraId="142B229E" w14:textId="77777777" w:rsidR="008D15FD" w:rsidRDefault="008D15FD" w:rsidP="008D15FD">
            <w:pPr>
              <w:pStyle w:val="TableRow"/>
              <w:numPr>
                <w:ilvl w:val="0"/>
                <w:numId w:val="18"/>
              </w:numPr>
              <w:rPr>
                <w:i/>
                <w:sz w:val="22"/>
              </w:rPr>
            </w:pPr>
            <w:r>
              <w:rPr>
                <w:i/>
                <w:sz w:val="22"/>
              </w:rPr>
              <w:t>Singing</w:t>
            </w:r>
          </w:p>
          <w:p w14:paraId="37A96D5B" w14:textId="77777777" w:rsidR="008D15FD" w:rsidRDefault="008D15FD" w:rsidP="008D15FD">
            <w:pPr>
              <w:pStyle w:val="TableRow"/>
              <w:numPr>
                <w:ilvl w:val="0"/>
                <w:numId w:val="18"/>
              </w:numPr>
              <w:rPr>
                <w:i/>
                <w:sz w:val="22"/>
              </w:rPr>
            </w:pPr>
            <w:r>
              <w:rPr>
                <w:i/>
                <w:sz w:val="22"/>
              </w:rPr>
              <w:t>Lego</w:t>
            </w:r>
          </w:p>
          <w:p w14:paraId="5BB1402D" w14:textId="77777777" w:rsidR="008D15FD" w:rsidRDefault="00FD07D2" w:rsidP="008D15FD">
            <w:pPr>
              <w:pStyle w:val="TableRow"/>
              <w:numPr>
                <w:ilvl w:val="0"/>
                <w:numId w:val="18"/>
              </w:numPr>
              <w:rPr>
                <w:i/>
                <w:sz w:val="22"/>
              </w:rPr>
            </w:pPr>
            <w:r>
              <w:rPr>
                <w:i/>
                <w:sz w:val="22"/>
              </w:rPr>
              <w:t xml:space="preserve">Football </w:t>
            </w:r>
          </w:p>
          <w:p w14:paraId="76D3E80D" w14:textId="77777777" w:rsidR="00C60B7A" w:rsidRDefault="00C60B7A" w:rsidP="00C60B7A">
            <w:pPr>
              <w:pStyle w:val="TableRow"/>
              <w:rPr>
                <w:i/>
                <w:sz w:val="22"/>
              </w:rPr>
            </w:pPr>
          </w:p>
          <w:p w14:paraId="0CEFDADD" w14:textId="77777777" w:rsidR="00C60B7A" w:rsidRDefault="00C60B7A" w:rsidP="00C60B7A">
            <w:pPr>
              <w:pStyle w:val="TableRow"/>
              <w:rPr>
                <w:i/>
                <w:sz w:val="22"/>
              </w:rPr>
            </w:pPr>
            <w:r>
              <w:rPr>
                <w:i/>
                <w:sz w:val="22"/>
              </w:rPr>
              <w:t xml:space="preserve">Skills based clubs such as Baking, Sewing and Gardening will be </w:t>
            </w:r>
            <w:r w:rsidR="00810E97">
              <w:rPr>
                <w:i/>
                <w:sz w:val="22"/>
              </w:rPr>
              <w:t>offered over the academic year</w:t>
            </w:r>
            <w:r w:rsidR="00A9025E">
              <w:rPr>
                <w:i/>
                <w:sz w:val="22"/>
              </w:rPr>
              <w:t>.</w:t>
            </w:r>
          </w:p>
          <w:p w14:paraId="2A7DBCFD" w14:textId="77777777" w:rsidR="00A9025E" w:rsidRDefault="00A9025E" w:rsidP="00C60B7A">
            <w:pPr>
              <w:pStyle w:val="TableRow"/>
              <w:rPr>
                <w:i/>
                <w:sz w:val="22"/>
              </w:rPr>
            </w:pPr>
          </w:p>
          <w:p w14:paraId="3250DEFF" w14:textId="09FE03C4" w:rsidR="00A9025E" w:rsidRDefault="00A9025E" w:rsidP="00C60B7A">
            <w:pPr>
              <w:pStyle w:val="TableRow"/>
              <w:rPr>
                <w:i/>
                <w:sz w:val="22"/>
              </w:rPr>
            </w:pPr>
            <w:r>
              <w:rPr>
                <w:i/>
                <w:sz w:val="22"/>
              </w:rPr>
              <w:t xml:space="preserve">The clubs are open to both Key Stages.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E97C" w14:textId="7AE92DCF" w:rsidR="00761FD5" w:rsidRPr="00976394" w:rsidRDefault="00761FD5">
            <w:pPr>
              <w:pStyle w:val="TableRowCentered"/>
              <w:jc w:val="left"/>
              <w:rPr>
                <w:sz w:val="22"/>
                <w:szCs w:val="22"/>
              </w:rPr>
            </w:pPr>
            <w:r w:rsidRPr="00976394">
              <w:rPr>
                <w:sz w:val="22"/>
                <w:szCs w:val="22"/>
              </w:rPr>
              <w:t xml:space="preserve">Physical activity </w:t>
            </w:r>
            <w:r w:rsidR="005836B2" w:rsidRPr="00976394">
              <w:rPr>
                <w:sz w:val="22"/>
                <w:szCs w:val="22"/>
              </w:rPr>
              <w:t xml:space="preserve">is something which disadvantaged children may be less likely to be able to benefit from </w:t>
            </w:r>
            <w:r w:rsidR="000874A2" w:rsidRPr="00976394">
              <w:rPr>
                <w:sz w:val="22"/>
                <w:szCs w:val="22"/>
              </w:rPr>
              <w:t xml:space="preserve">due to associated financial costs (EEF). </w:t>
            </w:r>
          </w:p>
          <w:p w14:paraId="09311755" w14:textId="16A0D42F" w:rsidR="00B017C3" w:rsidRDefault="000874A2" w:rsidP="00FD07D2">
            <w:pPr>
              <w:pStyle w:val="TableRowCentered"/>
              <w:ind w:left="0"/>
              <w:jc w:val="left"/>
              <w:rPr>
                <w:sz w:val="22"/>
                <w:szCs w:val="22"/>
              </w:rPr>
            </w:pPr>
            <w:r w:rsidRPr="00976394">
              <w:rPr>
                <w:sz w:val="22"/>
                <w:szCs w:val="22"/>
              </w:rPr>
              <w:t xml:space="preserve">In providing </w:t>
            </w:r>
            <w:r w:rsidR="00E960F3" w:rsidRPr="00976394">
              <w:rPr>
                <w:sz w:val="22"/>
                <w:szCs w:val="22"/>
              </w:rPr>
              <w:t xml:space="preserve">provision on a lunchtime and after school without cost to the families, we are enabling </w:t>
            </w:r>
            <w:r w:rsidR="008D15FD" w:rsidRPr="00976394">
              <w:rPr>
                <w:sz w:val="22"/>
                <w:szCs w:val="22"/>
              </w:rPr>
              <w:t xml:space="preserve">access to opportunities that disadvantaged children may otherwise have missed out on. </w:t>
            </w:r>
          </w:p>
          <w:p w14:paraId="32F8BD9B" w14:textId="77777777" w:rsidR="00A5170F" w:rsidRPr="00976394" w:rsidRDefault="00A5170F" w:rsidP="00FD07D2">
            <w:pPr>
              <w:pStyle w:val="TableRowCentered"/>
              <w:ind w:left="0"/>
              <w:jc w:val="left"/>
              <w:rPr>
                <w:sz w:val="22"/>
                <w:szCs w:val="22"/>
              </w:rPr>
            </w:pPr>
          </w:p>
          <w:p w14:paraId="3FA1A555" w14:textId="47579D81" w:rsidR="00FD07D2" w:rsidRPr="00976394" w:rsidRDefault="00BA7BE2" w:rsidP="00FD07D2">
            <w:pPr>
              <w:pStyle w:val="TableRowCentered"/>
              <w:ind w:left="0"/>
              <w:jc w:val="left"/>
              <w:rPr>
                <w:sz w:val="22"/>
                <w:szCs w:val="22"/>
              </w:rPr>
            </w:pPr>
            <w:r w:rsidRPr="00976394">
              <w:rPr>
                <w:sz w:val="22"/>
                <w:szCs w:val="22"/>
              </w:rPr>
              <w:t xml:space="preserve">Following pupil </w:t>
            </w:r>
            <w:r w:rsidR="00A67B7C" w:rsidRPr="00976394">
              <w:rPr>
                <w:sz w:val="22"/>
                <w:szCs w:val="22"/>
              </w:rPr>
              <w:t>questionnaires</w:t>
            </w:r>
            <w:r w:rsidRPr="00976394">
              <w:rPr>
                <w:sz w:val="22"/>
                <w:szCs w:val="22"/>
              </w:rPr>
              <w:t xml:space="preserve">, it became </w:t>
            </w:r>
            <w:r w:rsidR="00810E97" w:rsidRPr="00976394">
              <w:rPr>
                <w:sz w:val="22"/>
                <w:szCs w:val="22"/>
              </w:rPr>
              <w:t>apparent that</w:t>
            </w:r>
            <w:r w:rsidRPr="00976394">
              <w:rPr>
                <w:sz w:val="22"/>
                <w:szCs w:val="22"/>
              </w:rPr>
              <w:t xml:space="preserve"> p</w:t>
            </w:r>
            <w:r w:rsidR="00FD07D2" w:rsidRPr="00976394">
              <w:rPr>
                <w:sz w:val="22"/>
                <w:szCs w:val="22"/>
              </w:rPr>
              <w:t xml:space="preserve">roviding a variety of extra-curricular “fun” clubs during the school day also allow children an outlet for their creative side, allowing them to develop their self- confidence and belief which can also have a positive effect on their academic achievements. </w:t>
            </w:r>
          </w:p>
          <w:p w14:paraId="7F2D1D85" w14:textId="37508CAA" w:rsidR="00761FD5" w:rsidRPr="00976394" w:rsidRDefault="00761FD5">
            <w:pPr>
              <w:pStyle w:val="TableRowCentered"/>
              <w:jc w:val="left"/>
              <w:rPr>
                <w:sz w:val="22"/>
                <w:szCs w:val="22"/>
              </w:rPr>
            </w:pPr>
          </w:p>
          <w:p w14:paraId="6387B68C" w14:textId="68D5AF62" w:rsidR="000724D5" w:rsidRDefault="008B751A" w:rsidP="00A94862">
            <w:pPr>
              <w:pStyle w:val="TableRowCentered"/>
              <w:jc w:val="left"/>
              <w:rPr>
                <w:sz w:val="22"/>
              </w:rPr>
            </w:pPr>
            <w:r w:rsidRPr="002B10B5">
              <w:rPr>
                <w:sz w:val="22"/>
                <w:szCs w:val="22"/>
              </w:rPr>
              <w:t>Physical activity | EEF (educationendowmentfoundation.org.uk)</w:t>
            </w:r>
          </w:p>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317DC" w14:textId="498306F8" w:rsidR="0089405C" w:rsidRDefault="008B751A">
            <w:pPr>
              <w:pStyle w:val="TableRowCentered"/>
              <w:jc w:val="left"/>
              <w:rPr>
                <w:sz w:val="22"/>
              </w:rPr>
            </w:pPr>
            <w:r>
              <w:rPr>
                <w:sz w:val="22"/>
              </w:rPr>
              <w:t xml:space="preserve">4 </w:t>
            </w:r>
          </w:p>
        </w:tc>
      </w:tr>
      <w:tr w:rsidR="002F31AD" w14:paraId="166A9874" w14:textId="77777777" w:rsidTr="00B017C3">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BC3D9" w14:textId="3047814E" w:rsidR="002F31AD" w:rsidRDefault="008B751A">
            <w:pPr>
              <w:pStyle w:val="TableRow"/>
              <w:rPr>
                <w:i/>
                <w:sz w:val="22"/>
              </w:rPr>
            </w:pPr>
            <w:r>
              <w:rPr>
                <w:i/>
                <w:sz w:val="22"/>
              </w:rPr>
              <w:t xml:space="preserve">The provision of </w:t>
            </w:r>
            <w:r w:rsidR="002F31AD">
              <w:rPr>
                <w:i/>
                <w:sz w:val="22"/>
              </w:rPr>
              <w:t>Homework Support Club</w:t>
            </w:r>
            <w:r>
              <w:rPr>
                <w:i/>
                <w:sz w:val="22"/>
              </w:rPr>
              <w:t>s</w:t>
            </w:r>
            <w:r w:rsidR="00A9025E">
              <w:rPr>
                <w:i/>
                <w:sz w:val="22"/>
              </w:rPr>
              <w:t>.</w:t>
            </w:r>
          </w:p>
          <w:p w14:paraId="092C374F" w14:textId="77777777" w:rsidR="00A9025E" w:rsidRDefault="00A9025E">
            <w:pPr>
              <w:pStyle w:val="TableRow"/>
              <w:rPr>
                <w:i/>
                <w:sz w:val="22"/>
              </w:rPr>
            </w:pPr>
          </w:p>
          <w:p w14:paraId="49FCFC91" w14:textId="559A1551" w:rsidR="00A9025E" w:rsidRDefault="00A9025E">
            <w:pPr>
              <w:pStyle w:val="TableRow"/>
              <w:rPr>
                <w:i/>
                <w:sz w:val="22"/>
              </w:rPr>
            </w:pPr>
          </w:p>
          <w:p w14:paraId="797043F8" w14:textId="77777777" w:rsidR="008B751A" w:rsidRDefault="008B751A">
            <w:pPr>
              <w:pStyle w:val="TableRow"/>
              <w:rPr>
                <w:i/>
                <w:sz w:val="22"/>
              </w:rPr>
            </w:pPr>
          </w:p>
          <w:p w14:paraId="473FAAB6" w14:textId="0C132513" w:rsidR="008B751A" w:rsidRDefault="008B751A">
            <w:pPr>
              <w:pStyle w:val="TableRow"/>
              <w:rPr>
                <w:i/>
                <w:sz w:val="22"/>
              </w:rPr>
            </w:pPr>
            <w:r>
              <w:rPr>
                <w:i/>
                <w:sz w:val="22"/>
              </w:rPr>
              <w:t xml:space="preserve">Class teachers will run homework clubs for their class/year group at a time to suit them and encourage children to attend.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00BED" w14:textId="77777777" w:rsidR="008B751A" w:rsidRDefault="00E404C4">
            <w:pPr>
              <w:pStyle w:val="TableRowCentered"/>
              <w:jc w:val="left"/>
              <w:rPr>
                <w:sz w:val="22"/>
                <w:szCs w:val="22"/>
              </w:rPr>
            </w:pPr>
            <w:r w:rsidRPr="00976394">
              <w:rPr>
                <w:sz w:val="22"/>
                <w:szCs w:val="22"/>
              </w:rPr>
              <w:t>Problems that disadvantaged children may have in e</w:t>
            </w:r>
            <w:r w:rsidR="00B017C3" w:rsidRPr="00976394">
              <w:rPr>
                <w:sz w:val="22"/>
                <w:szCs w:val="22"/>
              </w:rPr>
              <w:t>nga</w:t>
            </w:r>
            <w:r w:rsidRPr="00976394">
              <w:rPr>
                <w:sz w:val="22"/>
                <w:szCs w:val="22"/>
              </w:rPr>
              <w:t xml:space="preserve">ging </w:t>
            </w:r>
            <w:r w:rsidR="00B017C3" w:rsidRPr="00976394">
              <w:rPr>
                <w:sz w:val="22"/>
                <w:szCs w:val="22"/>
              </w:rPr>
              <w:t>with homework</w:t>
            </w:r>
            <w:r w:rsidRPr="00976394">
              <w:rPr>
                <w:sz w:val="22"/>
                <w:szCs w:val="22"/>
              </w:rPr>
              <w:t xml:space="preserve"> include; </w:t>
            </w:r>
            <w:r w:rsidR="00F725A1" w:rsidRPr="00976394">
              <w:rPr>
                <w:sz w:val="22"/>
                <w:szCs w:val="22"/>
              </w:rPr>
              <w:t>reduced access to a suitable learning space, device or stable internet connection</w:t>
            </w:r>
            <w:r w:rsidR="007F255E" w:rsidRPr="00976394">
              <w:rPr>
                <w:sz w:val="22"/>
                <w:szCs w:val="22"/>
              </w:rPr>
              <w:t xml:space="preserve"> and less parental support</w:t>
            </w:r>
            <w:r w:rsidR="001C4E9C" w:rsidRPr="00976394">
              <w:rPr>
                <w:sz w:val="22"/>
                <w:szCs w:val="22"/>
              </w:rPr>
              <w:t>, which can result in a widening attainment gap for the</w:t>
            </w:r>
            <w:r w:rsidR="00192632" w:rsidRPr="00976394">
              <w:rPr>
                <w:sz w:val="22"/>
                <w:szCs w:val="22"/>
              </w:rPr>
              <w:t xml:space="preserve">se children. </w:t>
            </w:r>
          </w:p>
          <w:p w14:paraId="6D9ED7FA" w14:textId="27B0F07A" w:rsidR="00B017C3" w:rsidRDefault="008B751A">
            <w:pPr>
              <w:pStyle w:val="TableRowCentered"/>
              <w:jc w:val="left"/>
              <w:rPr>
                <w:sz w:val="22"/>
                <w:szCs w:val="22"/>
              </w:rPr>
            </w:pPr>
            <w:r>
              <w:rPr>
                <w:sz w:val="22"/>
                <w:szCs w:val="22"/>
              </w:rPr>
              <w:t>D</w:t>
            </w:r>
            <w:r w:rsidR="00E967D7" w:rsidRPr="00976394">
              <w:rPr>
                <w:sz w:val="22"/>
                <w:szCs w:val="22"/>
              </w:rPr>
              <w:t xml:space="preserve">isadvantaged children </w:t>
            </w:r>
            <w:r>
              <w:rPr>
                <w:sz w:val="22"/>
                <w:szCs w:val="22"/>
              </w:rPr>
              <w:t>are</w:t>
            </w:r>
            <w:r w:rsidRPr="00976394">
              <w:rPr>
                <w:sz w:val="22"/>
                <w:szCs w:val="22"/>
              </w:rPr>
              <w:t xml:space="preserve"> </w:t>
            </w:r>
            <w:r>
              <w:rPr>
                <w:sz w:val="22"/>
                <w:szCs w:val="22"/>
              </w:rPr>
              <w:t xml:space="preserve">also </w:t>
            </w:r>
            <w:r w:rsidR="00E967D7" w:rsidRPr="00976394">
              <w:rPr>
                <w:sz w:val="22"/>
                <w:szCs w:val="22"/>
              </w:rPr>
              <w:t xml:space="preserve">less likely to access the online learning, despite the provision of the appropriate technology </w:t>
            </w:r>
            <w:r w:rsidR="00135581" w:rsidRPr="00976394">
              <w:rPr>
                <w:sz w:val="22"/>
                <w:szCs w:val="22"/>
              </w:rPr>
              <w:t xml:space="preserve">support </w:t>
            </w:r>
            <w:r w:rsidR="00E967D7" w:rsidRPr="00976394">
              <w:rPr>
                <w:sz w:val="22"/>
                <w:szCs w:val="22"/>
              </w:rPr>
              <w:t xml:space="preserve">from school. </w:t>
            </w:r>
          </w:p>
          <w:p w14:paraId="4B70A69B" w14:textId="77777777" w:rsidR="008B751A" w:rsidRPr="00976394" w:rsidRDefault="008B751A">
            <w:pPr>
              <w:pStyle w:val="TableRowCentered"/>
              <w:jc w:val="left"/>
              <w:rPr>
                <w:sz w:val="22"/>
                <w:szCs w:val="22"/>
              </w:rPr>
            </w:pPr>
          </w:p>
          <w:p w14:paraId="410D3FB6" w14:textId="4A0651A3" w:rsidR="00B017C3" w:rsidRPr="00976394" w:rsidRDefault="00343A96" w:rsidP="006D4D3E">
            <w:pPr>
              <w:pStyle w:val="TableRowCentered"/>
              <w:ind w:left="0"/>
              <w:jc w:val="left"/>
              <w:rPr>
                <w:sz w:val="22"/>
                <w:szCs w:val="22"/>
              </w:rPr>
            </w:pPr>
            <w:r w:rsidRPr="00976394">
              <w:rPr>
                <w:sz w:val="22"/>
                <w:szCs w:val="22"/>
              </w:rPr>
              <w:t>By providing Homework Club</w:t>
            </w:r>
            <w:r w:rsidR="008B751A">
              <w:rPr>
                <w:sz w:val="22"/>
                <w:szCs w:val="22"/>
              </w:rPr>
              <w:t>s</w:t>
            </w:r>
            <w:r w:rsidRPr="00976394">
              <w:rPr>
                <w:sz w:val="22"/>
                <w:szCs w:val="22"/>
              </w:rPr>
              <w:t xml:space="preserve"> </w:t>
            </w:r>
            <w:r w:rsidR="00E967D7" w:rsidRPr="00976394">
              <w:rPr>
                <w:sz w:val="22"/>
                <w:szCs w:val="22"/>
              </w:rPr>
              <w:t>we can improve engagement, support the children effectively and provide the proper resources</w:t>
            </w:r>
            <w:r w:rsidR="006D4D3E" w:rsidRPr="00976394">
              <w:rPr>
                <w:sz w:val="22"/>
                <w:szCs w:val="22"/>
              </w:rPr>
              <w:t xml:space="preserve">, and also offer them access to technology that they may otherwise not have at home. </w:t>
            </w:r>
          </w:p>
          <w:p w14:paraId="5DF09FD7" w14:textId="77777777" w:rsidR="002F31AD" w:rsidRDefault="00CB5DDD" w:rsidP="006D4D3E">
            <w:pPr>
              <w:pStyle w:val="TableRowCentered"/>
              <w:ind w:left="0"/>
              <w:jc w:val="left"/>
              <w:rPr>
                <w:rStyle w:val="Hyperlink"/>
                <w:sz w:val="22"/>
                <w:szCs w:val="22"/>
              </w:rPr>
            </w:pPr>
            <w:hyperlink r:id="rId20" w:history="1">
              <w:r w:rsidR="00A9555F" w:rsidRPr="00976394">
                <w:rPr>
                  <w:rStyle w:val="Hyperlink"/>
                  <w:sz w:val="22"/>
                  <w:szCs w:val="22"/>
                </w:rPr>
                <w:t>Homework | EEF (educationendowmentfoundation.org.uk)</w:t>
              </w:r>
            </w:hyperlink>
          </w:p>
          <w:p w14:paraId="7084D36B" w14:textId="5FCD317E" w:rsidR="000724D5" w:rsidRPr="00976394" w:rsidRDefault="000724D5" w:rsidP="006D4D3E">
            <w:pPr>
              <w:pStyle w:val="TableRowCentered"/>
              <w:ind w:left="0"/>
              <w:jc w:val="left"/>
              <w:rPr>
                <w:sz w:val="22"/>
                <w:szCs w:val="22"/>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F9EC4" w14:textId="6F76ACF8" w:rsidR="002F31AD" w:rsidRDefault="004D1E91">
            <w:pPr>
              <w:pStyle w:val="TableRowCentered"/>
              <w:jc w:val="left"/>
              <w:rPr>
                <w:sz w:val="22"/>
              </w:rPr>
            </w:pPr>
            <w:r>
              <w:rPr>
                <w:sz w:val="22"/>
              </w:rPr>
              <w:t xml:space="preserve">1, 2, 3, </w:t>
            </w:r>
            <w:r w:rsidR="008B751A">
              <w:rPr>
                <w:sz w:val="22"/>
              </w:rPr>
              <w:t xml:space="preserve">4 </w:t>
            </w:r>
          </w:p>
        </w:tc>
      </w:tr>
      <w:tr w:rsidR="000B423A" w14:paraId="13E0C2FD" w14:textId="77777777" w:rsidTr="00B017C3">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5E030" w14:textId="0F310967" w:rsidR="00F7388D" w:rsidRDefault="00F7388D">
            <w:pPr>
              <w:pStyle w:val="TableRow"/>
              <w:rPr>
                <w:i/>
                <w:sz w:val="22"/>
              </w:rPr>
            </w:pP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65519" w14:textId="2B6A9552" w:rsidR="005E7BA1" w:rsidRDefault="005E7BA1">
            <w:pPr>
              <w:pStyle w:val="TableRowCentered"/>
              <w:jc w:val="left"/>
              <w:rPr>
                <w:sz w:val="22"/>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7ABE" w14:textId="32EF32B9" w:rsidR="000B423A" w:rsidRDefault="000B423A">
            <w:pPr>
              <w:pStyle w:val="TableRowCentered"/>
              <w:jc w:val="left"/>
              <w:rPr>
                <w:sz w:val="22"/>
              </w:rPr>
            </w:pPr>
          </w:p>
        </w:tc>
      </w:tr>
    </w:tbl>
    <w:p w14:paraId="2A7D5540" w14:textId="144904E5" w:rsidR="00E66558" w:rsidRDefault="00E66558">
      <w:pPr>
        <w:spacing w:before="240" w:after="0"/>
        <w:rPr>
          <w:b/>
          <w:bCs/>
          <w:color w:val="104F75"/>
          <w:sz w:val="28"/>
          <w:szCs w:val="28"/>
        </w:rPr>
      </w:pPr>
    </w:p>
    <w:p w14:paraId="504D948A" w14:textId="31CBBA5F" w:rsidR="00A94862" w:rsidRDefault="00A94862">
      <w:pPr>
        <w:spacing w:before="240" w:after="0"/>
        <w:rPr>
          <w:b/>
          <w:bCs/>
          <w:color w:val="104F75"/>
          <w:sz w:val="28"/>
          <w:szCs w:val="28"/>
        </w:rPr>
      </w:pPr>
    </w:p>
    <w:p w14:paraId="6FB99491" w14:textId="77777777" w:rsidR="00A94862" w:rsidRDefault="00A94862">
      <w:pPr>
        <w:spacing w:before="240" w:after="0"/>
        <w:rPr>
          <w:b/>
          <w:bCs/>
          <w:color w:val="104F75"/>
          <w:sz w:val="28"/>
          <w:szCs w:val="28"/>
        </w:rPr>
      </w:pPr>
    </w:p>
    <w:p w14:paraId="2A7D5542" w14:textId="3891B08B" w:rsidR="00E66558" w:rsidRDefault="009D71E8" w:rsidP="00A94862">
      <w:r>
        <w:rPr>
          <w:b/>
          <w:bCs/>
          <w:color w:val="104F75"/>
          <w:sz w:val="28"/>
          <w:szCs w:val="28"/>
        </w:rPr>
        <w:t xml:space="preserve">Total budgeted cost: £ </w:t>
      </w:r>
      <w:r w:rsidR="00A77DF3">
        <w:rPr>
          <w:b/>
          <w:bCs/>
          <w:color w:val="104F75"/>
          <w:sz w:val="28"/>
          <w:szCs w:val="28"/>
        </w:rPr>
        <w:t>51,106</w:t>
      </w:r>
      <w:r>
        <w:t>Part B: Review of outcomes in the previous academic year</w:t>
      </w:r>
    </w:p>
    <w:p w14:paraId="2A7D5543" w14:textId="77777777" w:rsidR="00E66558" w:rsidRDefault="009D71E8">
      <w:pPr>
        <w:pStyle w:val="Heading2"/>
      </w:pPr>
      <w:r>
        <w:t>Pupil premium strategy outcomes</w:t>
      </w:r>
    </w:p>
    <w:p w14:paraId="2A7D5544" w14:textId="4AEB7A48" w:rsidR="00E66558" w:rsidRDefault="009D71E8">
      <w:r>
        <w:t xml:space="preserve">This details the impact that our pupil premium activity had on pupils in the </w:t>
      </w:r>
      <w:r w:rsidR="005B56D3">
        <w:t xml:space="preserve">2021 </w:t>
      </w:r>
      <w:r>
        <w:t xml:space="preserve">to </w:t>
      </w:r>
      <w:proofErr w:type="gramStart"/>
      <w:r>
        <w:t>202</w:t>
      </w:r>
      <w:r w:rsidR="005B56D3">
        <w:t xml:space="preserve">2 </w:t>
      </w:r>
      <w:r>
        <w:t xml:space="preserve"> academic</w:t>
      </w:r>
      <w:proofErr w:type="gramEnd"/>
      <w:r>
        <w:t xml:space="preserve">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CBA44" w14:textId="77777777" w:rsidR="005B56D3" w:rsidRDefault="005B56D3">
            <w:pPr>
              <w:spacing w:before="120"/>
              <w:rPr>
                <w:i/>
              </w:rPr>
            </w:pPr>
            <w:r w:rsidRPr="005B56D3">
              <w:rPr>
                <w:i/>
              </w:rPr>
              <w:t xml:space="preserve">Gaps in learning were identified after National Lockdown and were prioritised in order to support pupil’s making progress from their starting points. Long term plans were adapted in order to fill gaps in learning, as well as build on prior learning. </w:t>
            </w:r>
          </w:p>
          <w:p w14:paraId="1D90051B" w14:textId="10F29427" w:rsidR="005B56D3" w:rsidRDefault="005B56D3">
            <w:pPr>
              <w:spacing w:before="120"/>
              <w:rPr>
                <w:i/>
              </w:rPr>
            </w:pPr>
            <w:r w:rsidRPr="005B56D3">
              <w:rPr>
                <w:i/>
              </w:rPr>
              <w:t>Most Pupil Premium children made at least expected progress from their individual starting points as a result of a carefully planned curriculum and extra interventions.</w:t>
            </w:r>
          </w:p>
          <w:p w14:paraId="2276356E" w14:textId="627D04B7" w:rsidR="004D1E91" w:rsidRDefault="004F380F">
            <w:pPr>
              <w:rPr>
                <w:b/>
                <w:bCs/>
                <w:i/>
                <w:lang w:eastAsia="en-US"/>
              </w:rPr>
            </w:pPr>
            <w:r w:rsidRPr="00CA5175">
              <w:rPr>
                <w:b/>
                <w:bCs/>
                <w:i/>
                <w:lang w:eastAsia="en-US"/>
              </w:rPr>
              <w:t xml:space="preserve">Disadvantaged children meeting </w:t>
            </w:r>
            <w:r w:rsidR="00B87A6E" w:rsidRPr="00CA5175">
              <w:rPr>
                <w:b/>
                <w:bCs/>
                <w:i/>
                <w:lang w:eastAsia="en-US"/>
              </w:rPr>
              <w:t xml:space="preserve">ARE </w:t>
            </w:r>
            <w:r w:rsidRPr="00CA5175">
              <w:rPr>
                <w:b/>
                <w:bCs/>
                <w:i/>
                <w:lang w:eastAsia="en-US"/>
              </w:rPr>
              <w:t>at the End of KS1 202</w:t>
            </w:r>
            <w:r w:rsidR="00260836">
              <w:rPr>
                <w:b/>
                <w:bCs/>
                <w:i/>
                <w:lang w:eastAsia="en-US"/>
              </w:rPr>
              <w:t>1</w:t>
            </w:r>
            <w:r w:rsidR="009B65E6" w:rsidRPr="00CA5175">
              <w:rPr>
                <w:b/>
                <w:bCs/>
                <w:i/>
                <w:lang w:eastAsia="en-US"/>
              </w:rPr>
              <w:t>-2</w:t>
            </w:r>
            <w:r w:rsidR="00260836">
              <w:rPr>
                <w:b/>
                <w:bCs/>
                <w:i/>
                <w:lang w:eastAsia="en-US"/>
              </w:rPr>
              <w:t>2</w:t>
            </w:r>
          </w:p>
          <w:p w14:paraId="2D570EC7" w14:textId="55061625" w:rsidR="004F380F" w:rsidRDefault="004F380F">
            <w:pPr>
              <w:rPr>
                <w:b/>
                <w:bCs/>
                <w:i/>
                <w:lang w:eastAsia="en-US"/>
              </w:rPr>
            </w:pPr>
            <w:r>
              <w:rPr>
                <w:b/>
                <w:bCs/>
                <w:i/>
                <w:lang w:eastAsia="en-US"/>
              </w:rPr>
              <w:t>Reading:</w:t>
            </w:r>
            <w:r w:rsidR="00BD6FFD">
              <w:rPr>
                <w:iCs/>
                <w:lang w:eastAsia="en-US"/>
              </w:rPr>
              <w:t xml:space="preserve"> </w:t>
            </w:r>
            <w:r w:rsidR="00443358">
              <w:rPr>
                <w:iCs/>
                <w:lang w:eastAsia="en-US"/>
              </w:rPr>
              <w:t>75</w:t>
            </w:r>
            <w:r w:rsidR="00BD6FFD">
              <w:rPr>
                <w:iCs/>
                <w:lang w:eastAsia="en-US"/>
              </w:rPr>
              <w:t>% (</w:t>
            </w:r>
            <w:r w:rsidR="00654236">
              <w:rPr>
                <w:iCs/>
                <w:lang w:eastAsia="en-US"/>
              </w:rPr>
              <w:t>3</w:t>
            </w:r>
            <w:r w:rsidR="00BD6FFD">
              <w:rPr>
                <w:iCs/>
                <w:lang w:eastAsia="en-US"/>
              </w:rPr>
              <w:t>/</w:t>
            </w:r>
            <w:r w:rsidR="00443358">
              <w:rPr>
                <w:iCs/>
                <w:lang w:eastAsia="en-US"/>
              </w:rPr>
              <w:t>4</w:t>
            </w:r>
            <w:r w:rsidR="00BD6FFD">
              <w:rPr>
                <w:iCs/>
                <w:lang w:eastAsia="en-US"/>
              </w:rPr>
              <w:t xml:space="preserve"> children achieved ARE)</w:t>
            </w:r>
          </w:p>
          <w:p w14:paraId="095CB23B" w14:textId="00E25353" w:rsidR="004F380F" w:rsidRDefault="004F380F">
            <w:pPr>
              <w:rPr>
                <w:b/>
                <w:bCs/>
                <w:i/>
                <w:lang w:eastAsia="en-US"/>
              </w:rPr>
            </w:pPr>
            <w:r>
              <w:rPr>
                <w:b/>
                <w:bCs/>
                <w:i/>
                <w:lang w:eastAsia="en-US"/>
              </w:rPr>
              <w:t>Writing:</w:t>
            </w:r>
            <w:r w:rsidR="00BD6FFD">
              <w:rPr>
                <w:iCs/>
                <w:lang w:eastAsia="en-US"/>
              </w:rPr>
              <w:t xml:space="preserve"> </w:t>
            </w:r>
            <w:r w:rsidR="00654236">
              <w:rPr>
                <w:iCs/>
                <w:lang w:eastAsia="en-US"/>
              </w:rPr>
              <w:t>20</w:t>
            </w:r>
            <w:r w:rsidR="00BD6FFD">
              <w:rPr>
                <w:iCs/>
                <w:lang w:eastAsia="en-US"/>
              </w:rPr>
              <w:t>% (</w:t>
            </w:r>
            <w:r w:rsidR="00443358">
              <w:rPr>
                <w:iCs/>
                <w:lang w:eastAsia="en-US"/>
              </w:rPr>
              <w:t>0</w:t>
            </w:r>
            <w:r w:rsidR="00BD6FFD">
              <w:rPr>
                <w:iCs/>
                <w:lang w:eastAsia="en-US"/>
              </w:rPr>
              <w:t>/</w:t>
            </w:r>
            <w:r w:rsidR="00443358">
              <w:rPr>
                <w:iCs/>
                <w:lang w:eastAsia="en-US"/>
              </w:rPr>
              <w:t>4</w:t>
            </w:r>
            <w:r w:rsidR="00BD6FFD">
              <w:rPr>
                <w:iCs/>
                <w:lang w:eastAsia="en-US"/>
              </w:rPr>
              <w:t xml:space="preserve"> children achieved ARE)</w:t>
            </w:r>
          </w:p>
          <w:p w14:paraId="19EBCAFF" w14:textId="56704B53" w:rsidR="004F380F" w:rsidRDefault="004F380F">
            <w:pPr>
              <w:rPr>
                <w:b/>
                <w:bCs/>
                <w:i/>
                <w:lang w:eastAsia="en-US"/>
              </w:rPr>
            </w:pPr>
            <w:r>
              <w:rPr>
                <w:b/>
                <w:bCs/>
                <w:i/>
                <w:lang w:eastAsia="en-US"/>
              </w:rPr>
              <w:t>Maths:</w:t>
            </w:r>
            <w:r w:rsidR="00BD6FFD">
              <w:rPr>
                <w:iCs/>
                <w:lang w:eastAsia="en-US"/>
              </w:rPr>
              <w:t xml:space="preserve"> </w:t>
            </w:r>
            <w:r w:rsidR="00654236">
              <w:rPr>
                <w:iCs/>
                <w:lang w:eastAsia="en-US"/>
              </w:rPr>
              <w:t>2</w:t>
            </w:r>
            <w:r w:rsidR="00443358">
              <w:rPr>
                <w:iCs/>
                <w:lang w:eastAsia="en-US"/>
              </w:rPr>
              <w:t>5</w:t>
            </w:r>
            <w:r w:rsidR="00BD6FFD">
              <w:rPr>
                <w:iCs/>
                <w:lang w:eastAsia="en-US"/>
              </w:rPr>
              <w:t>% (1/</w:t>
            </w:r>
            <w:r w:rsidR="00443358">
              <w:rPr>
                <w:iCs/>
                <w:lang w:eastAsia="en-US"/>
              </w:rPr>
              <w:t>4</w:t>
            </w:r>
            <w:r w:rsidR="00BD6FFD">
              <w:rPr>
                <w:iCs/>
                <w:lang w:eastAsia="en-US"/>
              </w:rPr>
              <w:t xml:space="preserve"> children achieved ARE)</w:t>
            </w:r>
          </w:p>
          <w:p w14:paraId="2E54E24A" w14:textId="43D96890" w:rsidR="004F380F" w:rsidRDefault="004F380F" w:rsidP="004F380F">
            <w:pPr>
              <w:rPr>
                <w:b/>
                <w:bCs/>
                <w:i/>
                <w:lang w:eastAsia="en-US"/>
              </w:rPr>
            </w:pPr>
            <w:r w:rsidRPr="00130B7A">
              <w:rPr>
                <w:b/>
                <w:bCs/>
                <w:i/>
                <w:lang w:eastAsia="en-US"/>
              </w:rPr>
              <w:t xml:space="preserve">Disadvantaged children meeting </w:t>
            </w:r>
            <w:r w:rsidR="00B87A6E" w:rsidRPr="00130B7A">
              <w:rPr>
                <w:b/>
                <w:bCs/>
                <w:i/>
                <w:lang w:eastAsia="en-US"/>
              </w:rPr>
              <w:t xml:space="preserve">ARE </w:t>
            </w:r>
            <w:r w:rsidRPr="00130B7A">
              <w:rPr>
                <w:b/>
                <w:bCs/>
                <w:i/>
                <w:lang w:eastAsia="en-US"/>
              </w:rPr>
              <w:t xml:space="preserve">at the End of KS2 </w:t>
            </w:r>
            <w:r w:rsidR="009B65E6" w:rsidRPr="00130B7A">
              <w:rPr>
                <w:b/>
                <w:bCs/>
                <w:i/>
                <w:lang w:eastAsia="en-US"/>
              </w:rPr>
              <w:t>2020-21</w:t>
            </w:r>
          </w:p>
          <w:p w14:paraId="0979F020" w14:textId="6425D77F" w:rsidR="004F380F" w:rsidRPr="00B17428" w:rsidRDefault="004F380F" w:rsidP="004F380F">
            <w:pPr>
              <w:rPr>
                <w:iCs/>
                <w:lang w:eastAsia="en-US"/>
              </w:rPr>
            </w:pPr>
            <w:r>
              <w:rPr>
                <w:b/>
                <w:bCs/>
                <w:i/>
                <w:lang w:eastAsia="en-US"/>
              </w:rPr>
              <w:t>Reading:</w:t>
            </w:r>
            <w:r w:rsidR="00B17428">
              <w:rPr>
                <w:iCs/>
                <w:lang w:eastAsia="en-US"/>
              </w:rPr>
              <w:t xml:space="preserve"> </w:t>
            </w:r>
            <w:r w:rsidR="00443358">
              <w:rPr>
                <w:iCs/>
                <w:lang w:eastAsia="en-US"/>
              </w:rPr>
              <w:t>50</w:t>
            </w:r>
            <w:r w:rsidR="00A46964">
              <w:rPr>
                <w:iCs/>
                <w:lang w:eastAsia="en-US"/>
              </w:rPr>
              <w:t>%</w:t>
            </w:r>
            <w:r w:rsidR="009C6CF4">
              <w:rPr>
                <w:iCs/>
                <w:lang w:eastAsia="en-US"/>
              </w:rPr>
              <w:t xml:space="preserve"> (</w:t>
            </w:r>
            <w:r w:rsidR="00443358">
              <w:rPr>
                <w:iCs/>
                <w:lang w:eastAsia="en-US"/>
              </w:rPr>
              <w:t>3/6</w:t>
            </w:r>
            <w:r w:rsidR="009C6CF4">
              <w:rPr>
                <w:iCs/>
                <w:lang w:eastAsia="en-US"/>
              </w:rPr>
              <w:t xml:space="preserve"> ch</w:t>
            </w:r>
            <w:r w:rsidR="00130B7A">
              <w:rPr>
                <w:iCs/>
                <w:lang w:eastAsia="en-US"/>
              </w:rPr>
              <w:t>ildre</w:t>
            </w:r>
            <w:r w:rsidR="009C6CF4">
              <w:rPr>
                <w:iCs/>
                <w:lang w:eastAsia="en-US"/>
              </w:rPr>
              <w:t>n achieved ARE)</w:t>
            </w:r>
          </w:p>
          <w:p w14:paraId="25FDBACB" w14:textId="51868FFF" w:rsidR="004F380F" w:rsidRPr="00B85128" w:rsidRDefault="004F380F" w:rsidP="004F380F">
            <w:pPr>
              <w:rPr>
                <w:iCs/>
                <w:lang w:eastAsia="en-US"/>
              </w:rPr>
            </w:pPr>
            <w:r>
              <w:rPr>
                <w:b/>
                <w:bCs/>
                <w:i/>
                <w:lang w:eastAsia="en-US"/>
              </w:rPr>
              <w:t>Writing:</w:t>
            </w:r>
            <w:r w:rsidR="007A4301">
              <w:rPr>
                <w:b/>
                <w:bCs/>
                <w:i/>
                <w:lang w:eastAsia="en-US"/>
              </w:rPr>
              <w:t xml:space="preserve"> </w:t>
            </w:r>
            <w:r w:rsidR="00443358" w:rsidRPr="00443358">
              <w:rPr>
                <w:bCs/>
                <w:lang w:eastAsia="en-US"/>
              </w:rPr>
              <w:t>50</w:t>
            </w:r>
            <w:r w:rsidR="00B85128">
              <w:rPr>
                <w:iCs/>
                <w:lang w:eastAsia="en-US"/>
              </w:rPr>
              <w:t>%</w:t>
            </w:r>
            <w:r w:rsidR="00483D16">
              <w:rPr>
                <w:iCs/>
                <w:lang w:eastAsia="en-US"/>
              </w:rPr>
              <w:t xml:space="preserve"> (</w:t>
            </w:r>
            <w:r w:rsidR="00443358">
              <w:rPr>
                <w:iCs/>
                <w:lang w:eastAsia="en-US"/>
              </w:rPr>
              <w:t>3</w:t>
            </w:r>
            <w:r w:rsidR="00483D16">
              <w:rPr>
                <w:iCs/>
                <w:lang w:eastAsia="en-US"/>
              </w:rPr>
              <w:t>/</w:t>
            </w:r>
            <w:r w:rsidR="00443358">
              <w:rPr>
                <w:iCs/>
                <w:lang w:eastAsia="en-US"/>
              </w:rPr>
              <w:t>6</w:t>
            </w:r>
            <w:r w:rsidR="00483D16">
              <w:rPr>
                <w:iCs/>
                <w:lang w:eastAsia="en-US"/>
              </w:rPr>
              <w:t xml:space="preserve"> children achieved </w:t>
            </w:r>
            <w:r w:rsidR="009C6CF4">
              <w:rPr>
                <w:iCs/>
                <w:lang w:eastAsia="en-US"/>
              </w:rPr>
              <w:t>ARE)</w:t>
            </w:r>
          </w:p>
          <w:p w14:paraId="11F3B5F2" w14:textId="072599A6" w:rsidR="004F380F" w:rsidRPr="00D06FD5" w:rsidRDefault="004F380F" w:rsidP="004F380F">
            <w:pPr>
              <w:rPr>
                <w:iCs/>
                <w:lang w:eastAsia="en-US"/>
              </w:rPr>
            </w:pPr>
            <w:r>
              <w:rPr>
                <w:b/>
                <w:bCs/>
                <w:i/>
                <w:lang w:eastAsia="en-US"/>
              </w:rPr>
              <w:t>Maths:</w:t>
            </w:r>
            <w:r w:rsidR="00D06FD5">
              <w:rPr>
                <w:iCs/>
                <w:lang w:eastAsia="en-US"/>
              </w:rPr>
              <w:t xml:space="preserve"> </w:t>
            </w:r>
            <w:r w:rsidR="00443358">
              <w:rPr>
                <w:iCs/>
                <w:lang w:eastAsia="en-US"/>
              </w:rPr>
              <w:t>67</w:t>
            </w:r>
            <w:r w:rsidR="00A46964">
              <w:rPr>
                <w:iCs/>
                <w:lang w:eastAsia="en-US"/>
              </w:rPr>
              <w:t>%</w:t>
            </w:r>
            <w:r w:rsidR="009C6CF4">
              <w:rPr>
                <w:iCs/>
                <w:lang w:eastAsia="en-US"/>
              </w:rPr>
              <w:t xml:space="preserve"> (</w:t>
            </w:r>
            <w:r w:rsidR="00443358">
              <w:rPr>
                <w:iCs/>
                <w:lang w:eastAsia="en-US"/>
              </w:rPr>
              <w:t>4/6</w:t>
            </w:r>
            <w:r w:rsidR="009C6CF4">
              <w:rPr>
                <w:iCs/>
                <w:lang w:eastAsia="en-US"/>
              </w:rPr>
              <w:t xml:space="preserve"> ch</w:t>
            </w:r>
            <w:r w:rsidR="00130B7A">
              <w:rPr>
                <w:iCs/>
                <w:lang w:eastAsia="en-US"/>
              </w:rPr>
              <w:t>ildre</w:t>
            </w:r>
            <w:r w:rsidR="009C6CF4">
              <w:rPr>
                <w:iCs/>
                <w:lang w:eastAsia="en-US"/>
              </w:rPr>
              <w:t>n</w:t>
            </w:r>
            <w:r w:rsidR="00130B7A">
              <w:rPr>
                <w:iCs/>
                <w:lang w:eastAsia="en-US"/>
              </w:rPr>
              <w:t xml:space="preserve"> achieved ARE)</w:t>
            </w:r>
          </w:p>
          <w:p w14:paraId="5112DF77" w14:textId="5346F0BE" w:rsidR="00260836" w:rsidRDefault="00FD0ABA">
            <w:pPr>
              <w:rPr>
                <w:b/>
                <w:bCs/>
                <w:i/>
                <w:lang w:eastAsia="en-US"/>
              </w:rPr>
            </w:pPr>
            <w:r w:rsidRPr="00C5345B">
              <w:rPr>
                <w:b/>
                <w:bCs/>
                <w:i/>
                <w:lang w:eastAsia="en-US"/>
              </w:rPr>
              <w:t xml:space="preserve">Disadvantaged children </w:t>
            </w:r>
            <w:r w:rsidR="00E94378" w:rsidRPr="00C5345B">
              <w:rPr>
                <w:b/>
                <w:bCs/>
                <w:i/>
                <w:lang w:eastAsia="en-US"/>
              </w:rPr>
              <w:t>achieving national average in P</w:t>
            </w:r>
            <w:r w:rsidR="00260836">
              <w:rPr>
                <w:b/>
                <w:bCs/>
                <w:i/>
                <w:lang w:eastAsia="en-US"/>
              </w:rPr>
              <w:t>honics Screening Check</w:t>
            </w:r>
          </w:p>
          <w:p w14:paraId="0F00D76B" w14:textId="69066CF3" w:rsidR="004F380F" w:rsidRPr="00260836" w:rsidRDefault="00654236">
            <w:pPr>
              <w:rPr>
                <w:b/>
                <w:bCs/>
                <w:i/>
                <w:lang w:eastAsia="en-US"/>
              </w:rPr>
            </w:pPr>
            <w:r>
              <w:rPr>
                <w:iCs/>
                <w:lang w:eastAsia="en-US"/>
              </w:rPr>
              <w:t>100</w:t>
            </w:r>
            <w:r w:rsidR="00EA326F">
              <w:rPr>
                <w:iCs/>
                <w:lang w:eastAsia="en-US"/>
              </w:rPr>
              <w:t>% of PP ch</w:t>
            </w:r>
            <w:r w:rsidR="00ED5F6B">
              <w:rPr>
                <w:iCs/>
                <w:lang w:eastAsia="en-US"/>
              </w:rPr>
              <w:t>ildre</w:t>
            </w:r>
            <w:r w:rsidR="00EA326F">
              <w:rPr>
                <w:iCs/>
                <w:lang w:eastAsia="en-US"/>
              </w:rPr>
              <w:t xml:space="preserve">n taking </w:t>
            </w:r>
            <w:r w:rsidR="00C5345B">
              <w:rPr>
                <w:iCs/>
                <w:lang w:eastAsia="en-US"/>
              </w:rPr>
              <w:t>the phonics screening check passed (</w:t>
            </w:r>
            <w:r>
              <w:rPr>
                <w:iCs/>
                <w:lang w:eastAsia="en-US"/>
              </w:rPr>
              <w:t>1/1</w:t>
            </w:r>
            <w:r w:rsidR="00C5345B">
              <w:rPr>
                <w:iCs/>
                <w:lang w:eastAsia="en-US"/>
              </w:rPr>
              <w:t xml:space="preserve"> ch</w:t>
            </w:r>
            <w:r w:rsidR="00ED5F6B">
              <w:rPr>
                <w:iCs/>
                <w:lang w:eastAsia="en-US"/>
              </w:rPr>
              <w:t>ildre</w:t>
            </w:r>
            <w:r w:rsidR="00C5345B">
              <w:rPr>
                <w:iCs/>
                <w:lang w:eastAsia="en-US"/>
              </w:rPr>
              <w:t>n)</w:t>
            </w:r>
            <w:r w:rsidR="00ED5F6B">
              <w:rPr>
                <w:iCs/>
                <w:lang w:eastAsia="en-US"/>
              </w:rPr>
              <w:t>.</w:t>
            </w:r>
          </w:p>
          <w:p w14:paraId="2D7652C0" w14:textId="77777777" w:rsidR="004D1E91" w:rsidRDefault="004D1E91">
            <w:pPr>
              <w:rPr>
                <w:i/>
                <w:lang w:eastAsia="en-US"/>
              </w:rPr>
            </w:pPr>
          </w:p>
          <w:p w14:paraId="009481EA" w14:textId="77777777" w:rsidR="00A26432" w:rsidRPr="0097154B" w:rsidRDefault="00A26432" w:rsidP="00A26432">
            <w:pPr>
              <w:pStyle w:val="TableRowCentered"/>
              <w:jc w:val="left"/>
              <w:rPr>
                <w:sz w:val="22"/>
                <w:szCs w:val="22"/>
              </w:rPr>
            </w:pPr>
            <w:r w:rsidRPr="0097154B">
              <w:rPr>
                <w:sz w:val="22"/>
                <w:szCs w:val="22"/>
              </w:rPr>
              <w:t xml:space="preserve">We have successfully implemented interventions in Phonics, Maths and English and seek to continue these. </w:t>
            </w:r>
          </w:p>
          <w:p w14:paraId="2A7D5546" w14:textId="2BEC90A8" w:rsidR="004D1E91" w:rsidRDefault="004D1E91"/>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5"/>
      <w:bookmarkEnd w:id="16"/>
      <w:bookmarkEnd w:id="17"/>
    </w:tbl>
    <w:p w14:paraId="2A7D5564"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57509" w14:textId="77777777" w:rsidR="00004AF0" w:rsidRDefault="00004AF0">
      <w:pPr>
        <w:spacing w:after="0" w:line="240" w:lineRule="auto"/>
      </w:pPr>
      <w:r>
        <w:separator/>
      </w:r>
    </w:p>
  </w:endnote>
  <w:endnote w:type="continuationSeparator" w:id="0">
    <w:p w14:paraId="1E325677" w14:textId="77777777" w:rsidR="00004AF0" w:rsidRDefault="00004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4900DA" w:rsidRDefault="004900DA">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B3A89" w14:textId="77777777" w:rsidR="00004AF0" w:rsidRDefault="00004AF0">
      <w:pPr>
        <w:spacing w:after="0" w:line="240" w:lineRule="auto"/>
      </w:pPr>
      <w:r>
        <w:separator/>
      </w:r>
    </w:p>
  </w:footnote>
  <w:footnote w:type="continuationSeparator" w:id="0">
    <w:p w14:paraId="78F4D1DB" w14:textId="77777777" w:rsidR="00004AF0" w:rsidRDefault="00004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4900DA" w:rsidRDefault="00490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2B5E53"/>
    <w:multiLevelType w:val="hybridMultilevel"/>
    <w:tmpl w:val="CC567AE0"/>
    <w:lvl w:ilvl="0" w:tplc="F906F8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24B2F62"/>
    <w:multiLevelType w:val="hybridMultilevel"/>
    <w:tmpl w:val="22AE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75C75"/>
    <w:multiLevelType w:val="hybridMultilevel"/>
    <w:tmpl w:val="7EFE53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B791557"/>
    <w:multiLevelType w:val="hybridMultilevel"/>
    <w:tmpl w:val="9A78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9"/>
  </w:num>
  <w:num w:numId="7">
    <w:abstractNumId w:val="13"/>
  </w:num>
  <w:num w:numId="8">
    <w:abstractNumId w:val="17"/>
  </w:num>
  <w:num w:numId="9">
    <w:abstractNumId w:val="15"/>
  </w:num>
  <w:num w:numId="10">
    <w:abstractNumId w:val="14"/>
  </w:num>
  <w:num w:numId="11">
    <w:abstractNumId w:val="3"/>
  </w:num>
  <w:num w:numId="12">
    <w:abstractNumId w:val="16"/>
  </w:num>
  <w:num w:numId="13">
    <w:abstractNumId w:val="12"/>
  </w:num>
  <w:num w:numId="14">
    <w:abstractNumId w:val="11"/>
  </w:num>
  <w:num w:numId="15">
    <w:abstractNumId w:val="8"/>
  </w:num>
  <w:num w:numId="16">
    <w:abstractNumId w:val="7"/>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4AF0"/>
    <w:rsid w:val="00005D9B"/>
    <w:rsid w:val="00042909"/>
    <w:rsid w:val="000435FE"/>
    <w:rsid w:val="00066B73"/>
    <w:rsid w:val="000724D5"/>
    <w:rsid w:val="0008220F"/>
    <w:rsid w:val="000874A2"/>
    <w:rsid w:val="00091452"/>
    <w:rsid w:val="000972A6"/>
    <w:rsid w:val="000A765F"/>
    <w:rsid w:val="000B423A"/>
    <w:rsid w:val="000D7472"/>
    <w:rsid w:val="00101A1F"/>
    <w:rsid w:val="0011130E"/>
    <w:rsid w:val="00113A68"/>
    <w:rsid w:val="00120AB1"/>
    <w:rsid w:val="00127C6E"/>
    <w:rsid w:val="00130862"/>
    <w:rsid w:val="00130B7A"/>
    <w:rsid w:val="00133024"/>
    <w:rsid w:val="00135581"/>
    <w:rsid w:val="00136DF6"/>
    <w:rsid w:val="001440FB"/>
    <w:rsid w:val="00163A0F"/>
    <w:rsid w:val="00172D43"/>
    <w:rsid w:val="00192632"/>
    <w:rsid w:val="001C4E9C"/>
    <w:rsid w:val="001C7260"/>
    <w:rsid w:val="001D0935"/>
    <w:rsid w:val="001E7750"/>
    <w:rsid w:val="001E7951"/>
    <w:rsid w:val="001F17B5"/>
    <w:rsid w:val="00210241"/>
    <w:rsid w:val="002115F1"/>
    <w:rsid w:val="00260836"/>
    <w:rsid w:val="00277456"/>
    <w:rsid w:val="00286475"/>
    <w:rsid w:val="00291068"/>
    <w:rsid w:val="002B06DB"/>
    <w:rsid w:val="002B47B2"/>
    <w:rsid w:val="002C04D6"/>
    <w:rsid w:val="002D27AD"/>
    <w:rsid w:val="002D4665"/>
    <w:rsid w:val="002D6ED0"/>
    <w:rsid w:val="002D7345"/>
    <w:rsid w:val="002E1CEB"/>
    <w:rsid w:val="002F31AD"/>
    <w:rsid w:val="00324B0D"/>
    <w:rsid w:val="0033104E"/>
    <w:rsid w:val="00343A96"/>
    <w:rsid w:val="00344741"/>
    <w:rsid w:val="00353269"/>
    <w:rsid w:val="00353908"/>
    <w:rsid w:val="00356E3C"/>
    <w:rsid w:val="00361A20"/>
    <w:rsid w:val="00380F66"/>
    <w:rsid w:val="003860B1"/>
    <w:rsid w:val="003C17DD"/>
    <w:rsid w:val="003F6F8F"/>
    <w:rsid w:val="004044AA"/>
    <w:rsid w:val="00423BC1"/>
    <w:rsid w:val="00431758"/>
    <w:rsid w:val="00435359"/>
    <w:rsid w:val="00443358"/>
    <w:rsid w:val="00444434"/>
    <w:rsid w:val="00450930"/>
    <w:rsid w:val="004524FE"/>
    <w:rsid w:val="00460795"/>
    <w:rsid w:val="00475498"/>
    <w:rsid w:val="00476217"/>
    <w:rsid w:val="00483D16"/>
    <w:rsid w:val="00487749"/>
    <w:rsid w:val="004900DA"/>
    <w:rsid w:val="00494464"/>
    <w:rsid w:val="004A0D68"/>
    <w:rsid w:val="004A2755"/>
    <w:rsid w:val="004A5C1D"/>
    <w:rsid w:val="004A6189"/>
    <w:rsid w:val="004B37AC"/>
    <w:rsid w:val="004B65F5"/>
    <w:rsid w:val="004C1532"/>
    <w:rsid w:val="004D1E91"/>
    <w:rsid w:val="004E6CA4"/>
    <w:rsid w:val="004E74E7"/>
    <w:rsid w:val="004F0DDD"/>
    <w:rsid w:val="004F31C6"/>
    <w:rsid w:val="004F380F"/>
    <w:rsid w:val="004F49E8"/>
    <w:rsid w:val="00513450"/>
    <w:rsid w:val="00520940"/>
    <w:rsid w:val="00530A40"/>
    <w:rsid w:val="00561459"/>
    <w:rsid w:val="005734D7"/>
    <w:rsid w:val="00573B37"/>
    <w:rsid w:val="00583575"/>
    <w:rsid w:val="005836B2"/>
    <w:rsid w:val="00594F57"/>
    <w:rsid w:val="005B1B5D"/>
    <w:rsid w:val="005B56D3"/>
    <w:rsid w:val="005C1EBC"/>
    <w:rsid w:val="005E7BA1"/>
    <w:rsid w:val="00607BA5"/>
    <w:rsid w:val="006230DA"/>
    <w:rsid w:val="00643DAB"/>
    <w:rsid w:val="00647A68"/>
    <w:rsid w:val="00654236"/>
    <w:rsid w:val="006601F7"/>
    <w:rsid w:val="00662492"/>
    <w:rsid w:val="0068048C"/>
    <w:rsid w:val="00696675"/>
    <w:rsid w:val="00697D2A"/>
    <w:rsid w:val="006D4D3E"/>
    <w:rsid w:val="006D7691"/>
    <w:rsid w:val="006D7ACA"/>
    <w:rsid w:val="006E75FC"/>
    <w:rsid w:val="006E7FB1"/>
    <w:rsid w:val="006F7A84"/>
    <w:rsid w:val="00702124"/>
    <w:rsid w:val="0070583D"/>
    <w:rsid w:val="0070661D"/>
    <w:rsid w:val="00712A0E"/>
    <w:rsid w:val="00717CB1"/>
    <w:rsid w:val="007248B5"/>
    <w:rsid w:val="00741B9E"/>
    <w:rsid w:val="00761FD5"/>
    <w:rsid w:val="00765CD6"/>
    <w:rsid w:val="00786F07"/>
    <w:rsid w:val="007957A2"/>
    <w:rsid w:val="007A4301"/>
    <w:rsid w:val="007A5322"/>
    <w:rsid w:val="007A6A5F"/>
    <w:rsid w:val="007C2F04"/>
    <w:rsid w:val="007F255E"/>
    <w:rsid w:val="00803F64"/>
    <w:rsid w:val="00810E97"/>
    <w:rsid w:val="00815249"/>
    <w:rsid w:val="00815FB9"/>
    <w:rsid w:val="00821D93"/>
    <w:rsid w:val="0082560A"/>
    <w:rsid w:val="008410E2"/>
    <w:rsid w:val="00843187"/>
    <w:rsid w:val="00850D09"/>
    <w:rsid w:val="00887F92"/>
    <w:rsid w:val="0089405C"/>
    <w:rsid w:val="008A4741"/>
    <w:rsid w:val="008B751A"/>
    <w:rsid w:val="008C1BFF"/>
    <w:rsid w:val="008D15FD"/>
    <w:rsid w:val="008E16ED"/>
    <w:rsid w:val="00902518"/>
    <w:rsid w:val="009052C4"/>
    <w:rsid w:val="00913F22"/>
    <w:rsid w:val="00924C3B"/>
    <w:rsid w:val="00925795"/>
    <w:rsid w:val="00943F47"/>
    <w:rsid w:val="00947E39"/>
    <w:rsid w:val="009502CB"/>
    <w:rsid w:val="00955470"/>
    <w:rsid w:val="00957CE4"/>
    <w:rsid w:val="0097154B"/>
    <w:rsid w:val="009746DB"/>
    <w:rsid w:val="00976394"/>
    <w:rsid w:val="00983388"/>
    <w:rsid w:val="009944B5"/>
    <w:rsid w:val="009B65E6"/>
    <w:rsid w:val="009C6CF4"/>
    <w:rsid w:val="009D71E8"/>
    <w:rsid w:val="00A01EAB"/>
    <w:rsid w:val="00A26432"/>
    <w:rsid w:val="00A46964"/>
    <w:rsid w:val="00A50BFA"/>
    <w:rsid w:val="00A5170F"/>
    <w:rsid w:val="00A63264"/>
    <w:rsid w:val="00A65A25"/>
    <w:rsid w:val="00A677D0"/>
    <w:rsid w:val="00A67B7C"/>
    <w:rsid w:val="00A73ACD"/>
    <w:rsid w:val="00A77DF3"/>
    <w:rsid w:val="00A8362F"/>
    <w:rsid w:val="00A9025E"/>
    <w:rsid w:val="00A90C2C"/>
    <w:rsid w:val="00A94862"/>
    <w:rsid w:val="00A94D06"/>
    <w:rsid w:val="00A9555F"/>
    <w:rsid w:val="00A96B83"/>
    <w:rsid w:val="00AA2CAE"/>
    <w:rsid w:val="00AA4201"/>
    <w:rsid w:val="00AB10A8"/>
    <w:rsid w:val="00AD4FA8"/>
    <w:rsid w:val="00AE5137"/>
    <w:rsid w:val="00AE5308"/>
    <w:rsid w:val="00AF0DAA"/>
    <w:rsid w:val="00AF2477"/>
    <w:rsid w:val="00AF7AD3"/>
    <w:rsid w:val="00B017C3"/>
    <w:rsid w:val="00B03F62"/>
    <w:rsid w:val="00B17428"/>
    <w:rsid w:val="00B343D7"/>
    <w:rsid w:val="00B44AA0"/>
    <w:rsid w:val="00B500D2"/>
    <w:rsid w:val="00B56C9D"/>
    <w:rsid w:val="00B57FC0"/>
    <w:rsid w:val="00B64D85"/>
    <w:rsid w:val="00B748EE"/>
    <w:rsid w:val="00B85128"/>
    <w:rsid w:val="00B87A6E"/>
    <w:rsid w:val="00BA7BE2"/>
    <w:rsid w:val="00BC56C3"/>
    <w:rsid w:val="00BD18CC"/>
    <w:rsid w:val="00BD4C63"/>
    <w:rsid w:val="00BD6FFD"/>
    <w:rsid w:val="00BF6828"/>
    <w:rsid w:val="00C0047D"/>
    <w:rsid w:val="00C02669"/>
    <w:rsid w:val="00C071B4"/>
    <w:rsid w:val="00C20ACC"/>
    <w:rsid w:val="00C445E8"/>
    <w:rsid w:val="00C44B67"/>
    <w:rsid w:val="00C5345B"/>
    <w:rsid w:val="00C60B7A"/>
    <w:rsid w:val="00C76D5E"/>
    <w:rsid w:val="00C810E3"/>
    <w:rsid w:val="00CA1684"/>
    <w:rsid w:val="00CA5175"/>
    <w:rsid w:val="00CB5DDD"/>
    <w:rsid w:val="00D06FD5"/>
    <w:rsid w:val="00D17847"/>
    <w:rsid w:val="00D32C1B"/>
    <w:rsid w:val="00D33FE5"/>
    <w:rsid w:val="00D4235B"/>
    <w:rsid w:val="00D50257"/>
    <w:rsid w:val="00D556D5"/>
    <w:rsid w:val="00D65E01"/>
    <w:rsid w:val="00D95BFE"/>
    <w:rsid w:val="00DA57AF"/>
    <w:rsid w:val="00DE5661"/>
    <w:rsid w:val="00DF1741"/>
    <w:rsid w:val="00E11D75"/>
    <w:rsid w:val="00E26526"/>
    <w:rsid w:val="00E26771"/>
    <w:rsid w:val="00E26C6A"/>
    <w:rsid w:val="00E33C78"/>
    <w:rsid w:val="00E404C4"/>
    <w:rsid w:val="00E53E7C"/>
    <w:rsid w:val="00E567FA"/>
    <w:rsid w:val="00E66558"/>
    <w:rsid w:val="00E67531"/>
    <w:rsid w:val="00E739C4"/>
    <w:rsid w:val="00E77AAF"/>
    <w:rsid w:val="00E8063C"/>
    <w:rsid w:val="00E81B6A"/>
    <w:rsid w:val="00E8657C"/>
    <w:rsid w:val="00E94378"/>
    <w:rsid w:val="00E960F3"/>
    <w:rsid w:val="00E967D7"/>
    <w:rsid w:val="00E97C5D"/>
    <w:rsid w:val="00EA326F"/>
    <w:rsid w:val="00EB0940"/>
    <w:rsid w:val="00EC6E5E"/>
    <w:rsid w:val="00ED01F9"/>
    <w:rsid w:val="00ED5F6B"/>
    <w:rsid w:val="00ED6D4A"/>
    <w:rsid w:val="00EE0991"/>
    <w:rsid w:val="00EE7F96"/>
    <w:rsid w:val="00F01044"/>
    <w:rsid w:val="00F04A29"/>
    <w:rsid w:val="00F322B9"/>
    <w:rsid w:val="00F44944"/>
    <w:rsid w:val="00F4611D"/>
    <w:rsid w:val="00F51171"/>
    <w:rsid w:val="00F63598"/>
    <w:rsid w:val="00F725A1"/>
    <w:rsid w:val="00F73701"/>
    <w:rsid w:val="00F7388D"/>
    <w:rsid w:val="00F75B7B"/>
    <w:rsid w:val="00FA09DA"/>
    <w:rsid w:val="00FC6F8B"/>
    <w:rsid w:val="00FD07D2"/>
    <w:rsid w:val="00FD0ABA"/>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7A6A5F"/>
    <w:pPr>
      <w:autoSpaceDN/>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30149">
      <w:bodyDiv w:val="1"/>
      <w:marLeft w:val="0"/>
      <w:marRight w:val="0"/>
      <w:marTop w:val="0"/>
      <w:marBottom w:val="0"/>
      <w:divBdr>
        <w:top w:val="none" w:sz="0" w:space="0" w:color="auto"/>
        <w:left w:val="none" w:sz="0" w:space="0" w:color="auto"/>
        <w:bottom w:val="none" w:sz="0" w:space="0" w:color="auto"/>
        <w:right w:val="none" w:sz="0" w:space="0" w:color="auto"/>
      </w:divBdr>
    </w:div>
    <w:div w:id="165618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educationendowmentfoundation.org.uk/education-evidence/teaching-learning-toolkit/metacognition-and-self-regula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individualised-instruction" TargetMode="External"/><Relationship Id="rId17" Type="http://schemas.openxmlformats.org/officeDocument/2006/relationships/hyperlink" Target="https://educationendowmentfoundation.org.uk/education-evidence/teaching-learning-toolkit/phonics"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small-group-tuition" TargetMode="External"/><Relationship Id="rId20" Type="http://schemas.openxmlformats.org/officeDocument/2006/relationships/hyperlink" Target="https://educationendowmentfoundation.org.uk/education-evidence/teaching-learning-toolkit/homewo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feedbac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social-and-emotional-learning" TargetMode="External"/><Relationship Id="rId23" Type="http://schemas.openxmlformats.org/officeDocument/2006/relationships/fontTable" Target="fontTable.xml"/><Relationship Id="rId10" Type="http://schemas.openxmlformats.org/officeDocument/2006/relationships/hyperlink" Target="https://educationendowmentfoundation.org.uk/education-evidence/teaching-learning-toolkit/teaching-assistant-interventions" TargetMode="External"/><Relationship Id="rId19" Type="http://schemas.openxmlformats.org/officeDocument/2006/relationships/hyperlink" Target="https://educationendowmentfoundation.org.uk/education-evidence/teaching-learning-toolkit/social-and-emotional-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guidance-for-teachers/using-pupil-premiu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C1BC50806CDF488FFD523B09D1FA35" ma:contentTypeVersion="5" ma:contentTypeDescription="Create a new document." ma:contentTypeScope="" ma:versionID="cc98c42121f3964caca25ae99a2b00cb">
  <xsd:schema xmlns:xsd="http://www.w3.org/2001/XMLSchema" xmlns:xs="http://www.w3.org/2001/XMLSchema" xmlns:p="http://schemas.microsoft.com/office/2006/metadata/properties" xmlns:ns3="81c3cec5-c814-4368-9776-c7fba207440f" xmlns:ns4="ec62faab-08ae-4864-b50c-12d43f57ab46" targetNamespace="http://schemas.microsoft.com/office/2006/metadata/properties" ma:root="true" ma:fieldsID="6857e92aa076b29dfa19beb518584bf1" ns3:_="" ns4:_="">
    <xsd:import namespace="81c3cec5-c814-4368-9776-c7fba207440f"/>
    <xsd:import namespace="ec62faab-08ae-4864-b50c-12d43f57ab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3cec5-c814-4368-9776-c7fba2074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2faab-08ae-4864-b50c-12d43f57a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801CD-A74A-42FB-8FEC-89A2B4207FE6}">
  <ds:schemaRefs>
    <ds:schemaRef ds:uri="http://schemas.microsoft.com/sharepoint/v3/contenttype/forms"/>
  </ds:schemaRefs>
</ds:datastoreItem>
</file>

<file path=customXml/itemProps2.xml><?xml version="1.0" encoding="utf-8"?>
<ds:datastoreItem xmlns:ds="http://schemas.openxmlformats.org/officeDocument/2006/customXml" ds:itemID="{4EE02BCA-07F3-45C6-8F6D-2C04911AB9A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ec62faab-08ae-4864-b50c-12d43f57ab46"/>
    <ds:schemaRef ds:uri="81c3cec5-c814-4368-9776-c7fba207440f"/>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23EC362-10D7-427C-830B-8F393C6F2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3cec5-c814-4368-9776-c7fba207440f"/>
    <ds:schemaRef ds:uri="ec62faab-08ae-4864-b50c-12d43f57a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Donna Russell</cp:lastModifiedBy>
  <cp:revision>4</cp:revision>
  <cp:lastPrinted>2023-11-07T20:15:00Z</cp:lastPrinted>
  <dcterms:created xsi:type="dcterms:W3CDTF">2022-11-02T15:04:00Z</dcterms:created>
  <dcterms:modified xsi:type="dcterms:W3CDTF">2023-12-04T11:10:00Z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0x01010032C1BC50806CDF488FFD523B09D1FA35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